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F69DB" w14:textId="06F75C2F" w:rsidR="00364AA2" w:rsidRPr="009706AD" w:rsidRDefault="00364AA2" w:rsidP="00364AA2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9706AD">
        <w:rPr>
          <w:rFonts w:ascii="Times New Roman" w:hAnsi="Times New Roman"/>
          <w:b/>
          <w:sz w:val="20"/>
          <w:szCs w:val="20"/>
        </w:rPr>
        <w:t xml:space="preserve">Wymagania edukacyjne na poszczególne oceny </w:t>
      </w:r>
      <w:r>
        <w:rPr>
          <w:rFonts w:ascii="Times New Roman" w:hAnsi="Times New Roman"/>
          <w:b/>
          <w:sz w:val="20"/>
          <w:szCs w:val="20"/>
        </w:rPr>
        <w:t>–</w:t>
      </w:r>
      <w:r w:rsidRPr="009706A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i/>
          <w:iCs/>
          <w:sz w:val="20"/>
          <w:szCs w:val="20"/>
        </w:rPr>
        <w:t xml:space="preserve">NOWE </w:t>
      </w:r>
      <w:r w:rsidRPr="009706AD">
        <w:rPr>
          <w:rFonts w:ascii="Times New Roman" w:hAnsi="Times New Roman"/>
          <w:b/>
          <w:i/>
          <w:sz w:val="20"/>
          <w:szCs w:val="20"/>
        </w:rPr>
        <w:t xml:space="preserve">Ponad słowami </w:t>
      </w:r>
      <w:r w:rsidRPr="009706AD">
        <w:rPr>
          <w:rFonts w:ascii="Times New Roman" w:hAnsi="Times New Roman"/>
          <w:b/>
          <w:sz w:val="20"/>
          <w:szCs w:val="20"/>
        </w:rPr>
        <w:t xml:space="preserve">klasa </w:t>
      </w:r>
      <w:r>
        <w:rPr>
          <w:rFonts w:ascii="Times New Roman" w:hAnsi="Times New Roman"/>
          <w:b/>
          <w:sz w:val="20"/>
          <w:szCs w:val="20"/>
        </w:rPr>
        <w:t>3</w:t>
      </w:r>
      <w:r w:rsidRPr="009706AD">
        <w:rPr>
          <w:rFonts w:ascii="Times New Roman" w:hAnsi="Times New Roman"/>
          <w:b/>
          <w:sz w:val="20"/>
          <w:szCs w:val="20"/>
        </w:rPr>
        <w:t xml:space="preserve"> część </w:t>
      </w:r>
      <w:r>
        <w:rPr>
          <w:rFonts w:ascii="Times New Roman" w:hAnsi="Times New Roman"/>
          <w:b/>
          <w:sz w:val="20"/>
          <w:szCs w:val="20"/>
        </w:rPr>
        <w:t>2</w:t>
      </w:r>
      <w:r w:rsidR="009A612D">
        <w:rPr>
          <w:rFonts w:ascii="Times New Roman" w:hAnsi="Times New Roman"/>
          <w:b/>
          <w:sz w:val="20"/>
          <w:szCs w:val="20"/>
        </w:rPr>
        <w:tab/>
      </w:r>
    </w:p>
    <w:p w14:paraId="5E2CE514" w14:textId="77777777" w:rsidR="00364AA2" w:rsidRPr="009706AD" w:rsidRDefault="00364AA2" w:rsidP="00364AA2">
      <w:pPr>
        <w:spacing w:after="0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sz w:val="20"/>
          <w:szCs w:val="20"/>
        </w:rPr>
        <w:t>Prezentowane wymagania edukacyjne są zintegrowane z planem wynikowym autorstwa Magdaleny Lotterhoff, będąc</w:t>
      </w:r>
      <w:r>
        <w:rPr>
          <w:rFonts w:ascii="Times New Roman" w:hAnsi="Times New Roman"/>
          <w:sz w:val="20"/>
          <w:szCs w:val="20"/>
        </w:rPr>
        <w:t>ym</w:t>
      </w:r>
      <w:r w:rsidRPr="009706AD">
        <w:rPr>
          <w:rFonts w:ascii="Times New Roman" w:hAnsi="Times New Roman"/>
          <w:sz w:val="20"/>
          <w:szCs w:val="20"/>
        </w:rPr>
        <w:t xml:space="preserve"> propozycją realizacji materiału zawartego</w:t>
      </w:r>
      <w:r>
        <w:rPr>
          <w:rFonts w:ascii="Times New Roman" w:hAnsi="Times New Roman"/>
          <w:sz w:val="20"/>
          <w:szCs w:val="20"/>
        </w:rPr>
        <w:br/>
      </w:r>
      <w:r w:rsidRPr="009706AD">
        <w:rPr>
          <w:rFonts w:ascii="Times New Roman" w:hAnsi="Times New Roman"/>
          <w:sz w:val="20"/>
          <w:szCs w:val="20"/>
        </w:rPr>
        <w:t xml:space="preserve">w podręczniku </w:t>
      </w:r>
      <w:r w:rsidRPr="009706AD">
        <w:rPr>
          <w:rFonts w:ascii="Times New Roman" w:hAnsi="Times New Roman"/>
          <w:i/>
          <w:iCs/>
          <w:sz w:val="20"/>
          <w:szCs w:val="20"/>
        </w:rPr>
        <w:t>Ponad</w:t>
      </w:r>
      <w:r w:rsidRPr="009706AD">
        <w:rPr>
          <w:rFonts w:ascii="Times New Roman" w:hAnsi="Times New Roman"/>
          <w:sz w:val="20"/>
          <w:szCs w:val="20"/>
        </w:rPr>
        <w:t xml:space="preserve"> </w:t>
      </w:r>
      <w:r w:rsidRPr="009706AD">
        <w:rPr>
          <w:rFonts w:ascii="Times New Roman" w:hAnsi="Times New Roman"/>
          <w:i/>
          <w:iCs/>
          <w:sz w:val="20"/>
          <w:szCs w:val="20"/>
        </w:rPr>
        <w:t>słowami</w:t>
      </w:r>
      <w:r w:rsidRPr="009706AD">
        <w:rPr>
          <w:rFonts w:ascii="Times New Roman" w:hAnsi="Times New Roman"/>
          <w:sz w:val="20"/>
          <w:szCs w:val="20"/>
        </w:rPr>
        <w:t xml:space="preserve"> w </w:t>
      </w:r>
      <w:r>
        <w:rPr>
          <w:rFonts w:ascii="Times New Roman" w:hAnsi="Times New Roman"/>
          <w:sz w:val="20"/>
          <w:szCs w:val="20"/>
        </w:rPr>
        <w:t>drugim semestrze klasy 3</w:t>
      </w:r>
      <w:r w:rsidRPr="009706AD">
        <w:rPr>
          <w:rFonts w:ascii="Times New Roman" w:hAnsi="Times New Roman"/>
          <w:sz w:val="20"/>
          <w:szCs w:val="20"/>
        </w:rPr>
        <w:t>. Wymagania dostosowano do sześciostopniowej skali ocen.</w:t>
      </w:r>
    </w:p>
    <w:p w14:paraId="7B5D0707" w14:textId="77777777" w:rsidR="00364AA2" w:rsidRPr="009706AD" w:rsidRDefault="00364AA2" w:rsidP="00364AA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262C9" wp14:editId="2394812D">
                <wp:simplePos x="0" y="0"/>
                <wp:positionH relativeFrom="column">
                  <wp:posOffset>4445</wp:posOffset>
                </wp:positionH>
                <wp:positionV relativeFrom="paragraph">
                  <wp:posOffset>144145</wp:posOffset>
                </wp:positionV>
                <wp:extent cx="333375" cy="152400"/>
                <wp:effectExtent l="8890" t="13970" r="10160" b="5080"/>
                <wp:wrapNone/>
                <wp:docPr id="196862892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6E45FD" id="Rectangle 4" o:spid="_x0000_s1026" style="position:absolute;margin-left:.35pt;margin-top:11.35pt;width:26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" fillcolor="#d8d8d8"/>
            </w:pict>
          </mc:Fallback>
        </mc:AlternateContent>
      </w:r>
      <w:r w:rsidRPr="009706AD">
        <w:rPr>
          <w:rFonts w:ascii="Times New Roman" w:hAnsi="Times New Roman"/>
          <w:sz w:val="20"/>
          <w:szCs w:val="20"/>
        </w:rPr>
        <w:t>* zakres rozszerzony</w:t>
      </w:r>
    </w:p>
    <w:p w14:paraId="3AE3A4C9" w14:textId="77777777" w:rsidR="00364AA2" w:rsidRPr="009706AD" w:rsidRDefault="00364AA2" w:rsidP="00364AA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2C721E" wp14:editId="2B22A96A">
                <wp:simplePos x="0" y="0"/>
                <wp:positionH relativeFrom="column">
                  <wp:posOffset>4445</wp:posOffset>
                </wp:positionH>
                <wp:positionV relativeFrom="paragraph">
                  <wp:posOffset>153670</wp:posOffset>
                </wp:positionV>
                <wp:extent cx="333375" cy="152400"/>
                <wp:effectExtent l="8890" t="7620" r="10160" b="11430"/>
                <wp:wrapNone/>
                <wp:docPr id="7317898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0409A" id="Rectangle 5" o:spid="_x0000_s1026" style="position:absolute;margin-left:.35pt;margin-top:12.1pt;width:26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2fqCQ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"/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9706AD">
        <w:rPr>
          <w:rFonts w:ascii="Times New Roman" w:hAnsi="Times New Roman"/>
          <w:sz w:val="20"/>
          <w:szCs w:val="20"/>
        </w:rPr>
        <w:t>materiał obligatoryjny</w:t>
      </w:r>
    </w:p>
    <w:p w14:paraId="4A3575A1" w14:textId="77777777" w:rsidR="00364AA2" w:rsidRPr="009706AD" w:rsidRDefault="00364AA2" w:rsidP="00364AA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 w:rsidRPr="009706AD">
        <w:rPr>
          <w:rFonts w:ascii="Times New Roman" w:hAnsi="Times New Roman"/>
          <w:sz w:val="20"/>
          <w:szCs w:val="20"/>
        </w:rPr>
        <w:t>materiał fakultatywny</w:t>
      </w:r>
    </w:p>
    <w:p w14:paraId="7FEE8DAE" w14:textId="77777777" w:rsidR="00364AA2" w:rsidRPr="009706AD" w:rsidRDefault="00364AA2" w:rsidP="00364AA2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4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6"/>
        <w:gridCol w:w="2319"/>
        <w:gridCol w:w="2321"/>
        <w:gridCol w:w="2342"/>
        <w:gridCol w:w="2346"/>
        <w:gridCol w:w="2571"/>
      </w:tblGrid>
      <w:tr w:rsidR="00364AA2" w:rsidRPr="009706AD" w14:paraId="3FBC451C" w14:textId="77777777" w:rsidTr="00816663">
        <w:tc>
          <w:tcPr>
            <w:tcW w:w="2316" w:type="dxa"/>
            <w:vMerge w:val="restart"/>
            <w:vAlign w:val="center"/>
          </w:tcPr>
          <w:p w14:paraId="7DBE5780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>Numer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i temat lekcji</w:t>
            </w:r>
          </w:p>
        </w:tc>
        <w:tc>
          <w:tcPr>
            <w:tcW w:w="2319" w:type="dxa"/>
            <w:vAlign w:val="center"/>
          </w:tcPr>
          <w:p w14:paraId="0A2FBD1E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6476E5DD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dopuszczając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21" w:type="dxa"/>
            <w:vAlign w:val="center"/>
          </w:tcPr>
          <w:p w14:paraId="405D3171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na</w:t>
            </w:r>
          </w:p>
          <w:p w14:paraId="523E93F1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dostateczn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2" w:type="dxa"/>
            <w:vAlign w:val="center"/>
          </w:tcPr>
          <w:p w14:paraId="45BE60DD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3396CFBC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6" w:type="dxa"/>
            <w:vAlign w:val="center"/>
          </w:tcPr>
          <w:p w14:paraId="3BAC23C8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55E58A3E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bardzo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571" w:type="dxa"/>
            <w:vAlign w:val="center"/>
          </w:tcPr>
          <w:p w14:paraId="61F55D83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na</w:t>
            </w:r>
          </w:p>
          <w:p w14:paraId="1D11677F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celując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</w:tr>
      <w:tr w:rsidR="00364AA2" w:rsidRPr="009706AD" w14:paraId="72B9D367" w14:textId="77777777" w:rsidTr="00816663">
        <w:tc>
          <w:tcPr>
            <w:tcW w:w="2316" w:type="dxa"/>
            <w:vMerge/>
            <w:vAlign w:val="center"/>
          </w:tcPr>
          <w:p w14:paraId="34B41213" w14:textId="77777777" w:rsidR="00364AA2" w:rsidRPr="009706AD" w:rsidRDefault="00364AA2" w:rsidP="008166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9" w:type="dxa"/>
            <w:vAlign w:val="center"/>
          </w:tcPr>
          <w:p w14:paraId="7B2620A4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potrafi:</w:t>
            </w:r>
          </w:p>
        </w:tc>
        <w:tc>
          <w:tcPr>
            <w:tcW w:w="2321" w:type="dxa"/>
            <w:vAlign w:val="center"/>
          </w:tcPr>
          <w:p w14:paraId="00BF2732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dopuszczającą, oraz:</w:t>
            </w:r>
          </w:p>
        </w:tc>
        <w:tc>
          <w:tcPr>
            <w:tcW w:w="2342" w:type="dxa"/>
            <w:vAlign w:val="center"/>
          </w:tcPr>
          <w:p w14:paraId="404F6721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dostateczną, oraz:</w:t>
            </w:r>
          </w:p>
        </w:tc>
        <w:tc>
          <w:tcPr>
            <w:tcW w:w="2346" w:type="dxa"/>
            <w:vAlign w:val="center"/>
          </w:tcPr>
          <w:p w14:paraId="41343F25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dobrą, oraz:</w:t>
            </w:r>
          </w:p>
        </w:tc>
        <w:tc>
          <w:tcPr>
            <w:tcW w:w="2571" w:type="dxa"/>
            <w:vAlign w:val="center"/>
          </w:tcPr>
          <w:p w14:paraId="0C6751CD" w14:textId="77777777" w:rsidR="00364AA2" w:rsidRPr="009706AD" w:rsidRDefault="00364AA2" w:rsidP="00816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potrafi to, co na ocenę bardzo dobrą, oraz:</w:t>
            </w:r>
          </w:p>
        </w:tc>
      </w:tr>
      <w:tr w:rsidR="00364AA2" w:rsidRPr="009706AD" w14:paraId="5ADDAEC2" w14:textId="77777777" w:rsidTr="00816663">
        <w:tc>
          <w:tcPr>
            <w:tcW w:w="14215" w:type="dxa"/>
            <w:gridSpan w:val="6"/>
            <w:vAlign w:val="center"/>
          </w:tcPr>
          <w:p w14:paraId="5DEFFD85" w14:textId="77777777" w:rsidR="00364AA2" w:rsidRPr="009706AD" w:rsidRDefault="00364AA2" w:rsidP="0081666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DWUDZIESTOLECIE MIĘDZYWOJENNE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O EPOCE</w:t>
            </w:r>
          </w:p>
        </w:tc>
      </w:tr>
      <w:tr w:rsidR="00364AA2" w:rsidRPr="009706AD" w14:paraId="720ECC0B" w14:textId="77777777" w:rsidTr="00816663">
        <w:trPr>
          <w:trHeight w:val="1663"/>
        </w:trPr>
        <w:tc>
          <w:tcPr>
            <w:tcW w:w="2316" w:type="dxa"/>
            <w:shd w:val="clear" w:color="auto" w:fill="D9D9D9"/>
          </w:tcPr>
          <w:p w14:paraId="05862158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BA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1. </w:t>
            </w:r>
          </w:p>
          <w:p w14:paraId="1D5FB579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BAF">
              <w:rPr>
                <w:rFonts w:ascii="Times New Roman" w:hAnsi="Times New Roman"/>
                <w:bCs/>
                <w:sz w:val="20"/>
                <w:szCs w:val="20"/>
              </w:rPr>
              <w:t>Dwudziestolecie międzywojenne – kontekst historyczno-społeczny</w:t>
            </w:r>
          </w:p>
          <w:p w14:paraId="4C0B59A0" w14:textId="77777777" w:rsidR="009A612D" w:rsidRDefault="009A612D" w:rsidP="00816663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5B9F0C8" w14:textId="04CADECB" w:rsidR="009A612D" w:rsidRPr="00B03BAF" w:rsidRDefault="009A612D" w:rsidP="009A612D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D9D9D9"/>
          </w:tcPr>
          <w:p w14:paraId="4956EAE5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ramy czasowe epoki </w:t>
            </w:r>
          </w:p>
          <w:p w14:paraId="267E1C8C" w14:textId="77777777" w:rsidR="00364AA2" w:rsidRPr="00F21D81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ideologie totalitarne dwudziestolecia międzywojennego</w:t>
            </w:r>
          </w:p>
        </w:tc>
        <w:tc>
          <w:tcPr>
            <w:tcW w:w="2321" w:type="dxa"/>
            <w:shd w:val="clear" w:color="auto" w:fill="D9D9D9"/>
          </w:tcPr>
          <w:p w14:paraId="4F19FA07" w14:textId="77777777" w:rsidR="00364AA2" w:rsidRPr="009706AD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problemy społeczne II Rzeczypospolitej</w:t>
            </w:r>
          </w:p>
        </w:tc>
        <w:tc>
          <w:tcPr>
            <w:tcW w:w="2342" w:type="dxa"/>
            <w:shd w:val="clear" w:color="auto" w:fill="D9D9D9"/>
          </w:tcPr>
          <w:p w14:paraId="3299D036" w14:textId="77777777" w:rsidR="00364AA2" w:rsidRPr="009706AD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przemian politycznych i społecznych w dwudziestoleciu międzywojennym</w:t>
            </w:r>
          </w:p>
        </w:tc>
        <w:tc>
          <w:tcPr>
            <w:tcW w:w="2346" w:type="dxa"/>
            <w:shd w:val="clear" w:color="auto" w:fill="D9D9D9"/>
          </w:tcPr>
          <w:p w14:paraId="51D57026" w14:textId="77777777" w:rsidR="00364AA2" w:rsidRPr="009706AD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wpływu I wojny światowej na nastroje społeczne</w:t>
            </w:r>
          </w:p>
        </w:tc>
        <w:tc>
          <w:tcPr>
            <w:tcW w:w="2571" w:type="dxa"/>
            <w:shd w:val="clear" w:color="auto" w:fill="D9D9D9"/>
          </w:tcPr>
          <w:p w14:paraId="043C350E" w14:textId="77777777" w:rsidR="00364AA2" w:rsidRPr="00323627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p</w:t>
            </w: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>or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ównać</w:t>
            </w: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 xml:space="preserve"> styl </w:t>
            </w:r>
            <w:r w:rsidRPr="00323627">
              <w:rPr>
                <w:rFonts w:ascii="Times New Roman" w:hAnsi="Times New Roman" w:hint="eastAsia"/>
                <w:bCs/>
                <w:sz w:val="20"/>
                <w:szCs w:val="20"/>
              </w:rPr>
              <w:t>ż</w:t>
            </w: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>ycia w czasach M</w:t>
            </w:r>
            <w:r w:rsidRPr="00323627">
              <w:rPr>
                <w:rFonts w:ascii="Times New Roman" w:hAnsi="Times New Roman" w:hint="eastAsia"/>
                <w:bCs/>
                <w:sz w:val="20"/>
                <w:szCs w:val="20"/>
              </w:rPr>
              <w:t>ł</w:t>
            </w: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>odej Polski z tym obowi</w:t>
            </w:r>
            <w:r w:rsidRPr="00323627">
              <w:rPr>
                <w:rFonts w:ascii="Times New Roman" w:hAnsi="Times New Roman" w:hint="eastAsia"/>
                <w:bCs/>
                <w:sz w:val="20"/>
                <w:szCs w:val="20"/>
              </w:rPr>
              <w:t>ą</w:t>
            </w: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>zuj</w:t>
            </w:r>
            <w:r w:rsidRPr="00323627">
              <w:rPr>
                <w:rFonts w:ascii="Times New Roman" w:hAnsi="Times New Roman" w:hint="eastAsia"/>
                <w:bCs/>
                <w:sz w:val="20"/>
                <w:szCs w:val="20"/>
              </w:rPr>
              <w:t>ą</w:t>
            </w: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>cym w dwudziestoleciu</w:t>
            </w:r>
          </w:p>
          <w:p w14:paraId="14CC05FF" w14:textId="77777777" w:rsidR="00364AA2" w:rsidRPr="00C5068C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>mi</w:t>
            </w:r>
            <w:r w:rsidRPr="00323627">
              <w:rPr>
                <w:rFonts w:ascii="Times New Roman" w:hAnsi="Times New Roman" w:hint="eastAsia"/>
                <w:bCs/>
                <w:sz w:val="20"/>
                <w:szCs w:val="20"/>
              </w:rPr>
              <w:t>ę</w:t>
            </w: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>dzywojennym</w:t>
            </w:r>
          </w:p>
        </w:tc>
      </w:tr>
      <w:tr w:rsidR="00364AA2" w:rsidRPr="009706AD" w14:paraId="27CB6064" w14:textId="77777777" w:rsidTr="00481411">
        <w:tc>
          <w:tcPr>
            <w:tcW w:w="2316" w:type="dxa"/>
            <w:shd w:val="clear" w:color="auto" w:fill="F2F2F2" w:themeFill="background1" w:themeFillShade="F2"/>
          </w:tcPr>
          <w:p w14:paraId="3CB6BBFB" w14:textId="77777777" w:rsidR="00364AA2" w:rsidRDefault="00364AA2" w:rsidP="00816663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B03BAF">
              <w:rPr>
                <w:rFonts w:ascii="Times New Roman" w:hAnsi="Times New Roman"/>
                <w:b/>
                <w:sz w:val="20"/>
                <w:szCs w:val="20"/>
              </w:rPr>
              <w:t xml:space="preserve">2. i 3. </w:t>
            </w:r>
          </w:p>
          <w:p w14:paraId="571C5B34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3BAF">
              <w:rPr>
                <w:rFonts w:ascii="Times New Roman" w:hAnsi="Times New Roman"/>
                <w:sz w:val="20"/>
                <w:szCs w:val="20"/>
              </w:rPr>
              <w:t xml:space="preserve">Filozofia i sztuka dwudziestolecia międzywojennego </w:t>
            </w:r>
          </w:p>
          <w:p w14:paraId="49565AEF" w14:textId="6BBE72EC" w:rsidR="008342CB" w:rsidRPr="00B03BAF" w:rsidRDefault="008342CB" w:rsidP="008342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10EB58FF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kierunki filozoficzne oraz nurty w sztuce dwudziestolecia międzywojennego </w:t>
            </w:r>
          </w:p>
          <w:p w14:paraId="2FC1DDC5" w14:textId="77777777" w:rsidR="00364AA2" w:rsidRPr="006F79C3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3B658BB5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założenia fenomenologii, psychoanalizy i katastrofizmu</w:t>
            </w:r>
          </w:p>
          <w:p w14:paraId="41AD80FC" w14:textId="77777777" w:rsidR="00364AA2" w:rsidRPr="009706AD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cechy kierunków w sztuce dwudziestolecia międzywojennego</w:t>
            </w:r>
          </w:p>
        </w:tc>
        <w:tc>
          <w:tcPr>
            <w:tcW w:w="2342" w:type="dxa"/>
            <w:shd w:val="clear" w:color="auto" w:fill="F2F2F2" w:themeFill="background1" w:themeFillShade="F2"/>
          </w:tcPr>
          <w:p w14:paraId="383A2268" w14:textId="77777777" w:rsidR="00364AA2" w:rsidRPr="009706AD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najważniejsze cechy teatru w dwudziestoleciu międzywojennym</w:t>
            </w:r>
          </w:p>
        </w:tc>
        <w:tc>
          <w:tcPr>
            <w:tcW w:w="2346" w:type="dxa"/>
            <w:shd w:val="clear" w:color="auto" w:fill="F2F2F2" w:themeFill="background1" w:themeFillShade="F2"/>
          </w:tcPr>
          <w:p w14:paraId="2946C7F9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architekturę secesyjną i modernistyczną</w:t>
            </w:r>
          </w:p>
          <w:p w14:paraId="0AA4B647" w14:textId="263F4407" w:rsidR="00237F2C" w:rsidRDefault="00237F2C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sztuki filmowej w dwudziestoleciu międzywojennym</w:t>
            </w:r>
          </w:p>
          <w:p w14:paraId="1B726D48" w14:textId="77777777" w:rsidR="00364AA2" w:rsidRPr="009706AD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2F2F2" w:themeFill="background1" w:themeFillShade="F2"/>
          </w:tcPr>
          <w:p w14:paraId="0FD7241F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malarstwa dwudziestolecia międzywojennego </w:t>
            </w:r>
          </w:p>
          <w:p w14:paraId="4B917F3F" w14:textId="77777777" w:rsidR="00364AA2" w:rsidRPr="00283590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364AA2" w:rsidRPr="009706AD" w14:paraId="17606561" w14:textId="77777777" w:rsidTr="00816663">
        <w:tc>
          <w:tcPr>
            <w:tcW w:w="14215" w:type="dxa"/>
            <w:gridSpan w:val="6"/>
            <w:vAlign w:val="center"/>
          </w:tcPr>
          <w:p w14:paraId="403DA143" w14:textId="77777777" w:rsidR="00364AA2" w:rsidRPr="009706AD" w:rsidRDefault="00364AA2" w:rsidP="00816663">
            <w:pPr>
              <w:snapToGrid w:val="0"/>
              <w:spacing w:after="0"/>
              <w:ind w:right="4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DWUDZIESTOLECIE MIĘDZYWOJENNE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TEKSTY Z EPOKI I NAWIĄZANIA</w:t>
            </w:r>
          </w:p>
        </w:tc>
      </w:tr>
      <w:tr w:rsidR="00364AA2" w:rsidRPr="009706AD" w14:paraId="70D4C850" w14:textId="77777777" w:rsidTr="00481411">
        <w:tc>
          <w:tcPr>
            <w:tcW w:w="2316" w:type="dxa"/>
            <w:shd w:val="clear" w:color="auto" w:fill="F2F2F2" w:themeFill="background1" w:themeFillShade="F2"/>
          </w:tcPr>
          <w:p w14:paraId="681DEC23" w14:textId="77777777" w:rsidR="00364AA2" w:rsidRDefault="00364AA2" w:rsidP="00816663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</w:p>
          <w:p w14:paraId="7816EFE4" w14:textId="77777777" w:rsidR="00364AA2" w:rsidRDefault="00364AA2" w:rsidP="0081666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Wprowadzenie do literatury dwudziestolecia międzywojennego</w:t>
            </w:r>
          </w:p>
          <w:p w14:paraId="5EF8F9DE" w14:textId="328FED0B" w:rsidR="00D5497F" w:rsidRPr="004F173B" w:rsidRDefault="00D5497F" w:rsidP="00D5497F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10969CDB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wymienić wiodące nurty literatury dwudziestolecia międzywojennego</w:t>
            </w:r>
          </w:p>
          <w:p w14:paraId="7D0C43EA" w14:textId="77777777" w:rsidR="00364AA2" w:rsidRPr="0034464C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5A96575A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wiodące nurty literatury dwudziestolecia międzywojennego</w:t>
            </w:r>
          </w:p>
          <w:p w14:paraId="6348EB9D" w14:textId="5F521B35" w:rsidR="00364AA2" w:rsidRPr="009706AD" w:rsidRDefault="00364AA2" w:rsidP="004E6D2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wymienić najważniejsze grupy poetyckie okresu międzywojennego w Polsce </w:t>
            </w:r>
          </w:p>
        </w:tc>
        <w:tc>
          <w:tcPr>
            <w:tcW w:w="2342" w:type="dxa"/>
            <w:shd w:val="clear" w:color="auto" w:fill="F2F2F2" w:themeFill="background1" w:themeFillShade="F2"/>
          </w:tcPr>
          <w:p w14:paraId="7F83CACF" w14:textId="019F06E1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wymienić najistotniejszych twórców epoki </w:t>
            </w:r>
          </w:p>
          <w:p w14:paraId="7E087329" w14:textId="48B4918F" w:rsidR="00364AA2" w:rsidRPr="009706AD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2536F7CA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związków pomiędzy atmosferą społeczno-polityczną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epoki a nurtami i tematami w literaturze</w:t>
            </w:r>
          </w:p>
        </w:tc>
        <w:tc>
          <w:tcPr>
            <w:tcW w:w="2571" w:type="dxa"/>
            <w:shd w:val="clear" w:color="auto" w:fill="F2F2F2" w:themeFill="background1" w:themeFillShade="F2"/>
          </w:tcPr>
          <w:p w14:paraId="48CCB8A7" w14:textId="5240F337" w:rsidR="00364AA2" w:rsidRPr="0034464C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wypowiedzieć się na temat specyfiki kultury dwudziestolecia międzywojennego w Polsce </w:t>
            </w:r>
            <w:r w:rsidR="004D617C">
              <w:rPr>
                <w:rFonts w:ascii="Times New Roman" w:hAnsi="Times New Roman"/>
                <w:sz w:val="20"/>
                <w:szCs w:val="20"/>
              </w:rPr>
              <w:lastRenderedPageBreak/>
              <w:t>* scharakteryzować grupy poetyckie okresu między wojennego</w:t>
            </w:r>
          </w:p>
        </w:tc>
      </w:tr>
      <w:tr w:rsidR="00364AA2" w:rsidRPr="009706AD" w14:paraId="0E7640B3" w14:textId="77777777" w:rsidTr="00816663">
        <w:tc>
          <w:tcPr>
            <w:tcW w:w="2316" w:type="dxa"/>
            <w:shd w:val="clear" w:color="auto" w:fill="E7E6E6"/>
          </w:tcPr>
          <w:p w14:paraId="01DD672A" w14:textId="77777777" w:rsidR="00D5517B" w:rsidRPr="00D5517B" w:rsidRDefault="00D5517B" w:rsidP="00D5517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D5517B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5. </w:t>
            </w:r>
          </w:p>
          <w:p w14:paraId="357AD2CF" w14:textId="77777777" w:rsidR="00364AA2" w:rsidRDefault="00D5517B" w:rsidP="00D5517B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D5517B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Prowokacja artystyczna – </w:t>
            </w:r>
            <w:r w:rsidRPr="00D5517B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Wiosna. Dytyramb</w:t>
            </w:r>
            <w:r w:rsidRPr="00D5517B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Juliana Tuwima (fragmenty)</w:t>
            </w:r>
          </w:p>
          <w:p w14:paraId="32BAC8BD" w14:textId="5791DFF2" w:rsidR="001966B8" w:rsidRPr="004A2E94" w:rsidRDefault="001966B8" w:rsidP="002512C3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3C373A68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utworu</w:t>
            </w:r>
          </w:p>
          <w:p w14:paraId="2DC889B7" w14:textId="77777777" w:rsidR="00364AA2" w:rsidRPr="004A2E94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0157F478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święta wiosny w mieście</w:t>
            </w:r>
          </w:p>
          <w:p w14:paraId="264A61E8" w14:textId="77777777" w:rsidR="00364AA2" w:rsidRPr="009706AD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środki językowe użyte w utworze </w:t>
            </w:r>
          </w:p>
        </w:tc>
        <w:tc>
          <w:tcPr>
            <w:tcW w:w="2342" w:type="dxa"/>
            <w:shd w:val="clear" w:color="auto" w:fill="E7E6E6"/>
          </w:tcPr>
          <w:p w14:paraId="0E9AD19C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funkcji tłumu we fragmentach wiersza</w:t>
            </w:r>
          </w:p>
          <w:p w14:paraId="646801DC" w14:textId="796B6209" w:rsidR="00364AA2" w:rsidRPr="009706AD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62D44FC0" w14:textId="77777777" w:rsidR="00364AA2" w:rsidRDefault="000B2A1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związane ze sposobem przedstawiania wiosny w tekstach kultury</w:t>
            </w:r>
          </w:p>
          <w:p w14:paraId="254D6FA3" w14:textId="0577E98D" w:rsidR="00BC4A50" w:rsidRPr="009706AD" w:rsidRDefault="00BC4A50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8347E">
              <w:rPr>
                <w:rFonts w:ascii="Times New Roman" w:hAnsi="Times New Roman"/>
                <w:sz w:val="20"/>
                <w:szCs w:val="20"/>
              </w:rPr>
              <w:t>wskazać i omówić elementy ironii, satyry</w:t>
            </w:r>
          </w:p>
        </w:tc>
        <w:tc>
          <w:tcPr>
            <w:tcW w:w="2571" w:type="dxa"/>
            <w:shd w:val="clear" w:color="auto" w:fill="E7E6E6"/>
          </w:tcPr>
          <w:p w14:paraId="26C07B56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414851C8" w14:textId="235BF157" w:rsidR="00364AA2" w:rsidRPr="002512C3" w:rsidRDefault="00323A08" w:rsidP="002512C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  <w:r w:rsidR="002512C3" w:rsidRPr="00AD2EFC">
              <w:rPr>
                <w:rFonts w:ascii="Times New Roman" w:hAnsi="Times New Roman"/>
                <w:sz w:val="20"/>
                <w:szCs w:val="20"/>
              </w:rPr>
              <w:t xml:space="preserve"> wskaz</w:t>
            </w:r>
            <w:r w:rsidR="002512C3">
              <w:rPr>
                <w:rFonts w:ascii="Times New Roman" w:hAnsi="Times New Roman"/>
                <w:sz w:val="20"/>
                <w:szCs w:val="20"/>
              </w:rPr>
              <w:t>ać</w:t>
            </w:r>
            <w:r w:rsidR="002512C3" w:rsidRPr="00AD2EFC">
              <w:rPr>
                <w:rFonts w:ascii="Times New Roman" w:hAnsi="Times New Roman"/>
                <w:sz w:val="20"/>
                <w:szCs w:val="20"/>
              </w:rPr>
              <w:t xml:space="preserve"> elementy tabu naruszone we fragmentach wiersza i om</w:t>
            </w:r>
            <w:r w:rsidR="002512C3">
              <w:rPr>
                <w:rFonts w:ascii="Times New Roman" w:hAnsi="Times New Roman"/>
                <w:sz w:val="20"/>
                <w:szCs w:val="20"/>
              </w:rPr>
              <w:t>ówić</w:t>
            </w:r>
            <w:r w:rsidR="002512C3" w:rsidRPr="00AD2EFC">
              <w:rPr>
                <w:rFonts w:ascii="Times New Roman" w:hAnsi="Times New Roman"/>
                <w:sz w:val="20"/>
                <w:szCs w:val="20"/>
              </w:rPr>
              <w:t xml:space="preserve"> funkcję zastosowania tego zabiegu</w:t>
            </w:r>
          </w:p>
        </w:tc>
      </w:tr>
      <w:tr w:rsidR="00364AA2" w:rsidRPr="009706AD" w14:paraId="1A974233" w14:textId="77777777" w:rsidTr="00816663">
        <w:tc>
          <w:tcPr>
            <w:tcW w:w="2316" w:type="dxa"/>
            <w:shd w:val="clear" w:color="auto" w:fill="E7E6E6"/>
          </w:tcPr>
          <w:p w14:paraId="5DD2CC84" w14:textId="77777777" w:rsidR="008D4FC5" w:rsidRPr="008D4FC5" w:rsidRDefault="008D4FC5" w:rsidP="008D4FC5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8D4FC5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6. </w:t>
            </w:r>
          </w:p>
          <w:p w14:paraId="62CE7861" w14:textId="77777777" w:rsidR="00364AA2" w:rsidRDefault="008D4FC5" w:rsidP="008D4FC5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8D4FC5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Manifest poetycki – </w:t>
            </w:r>
            <w:r w:rsidRPr="008D4FC5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Do krytyków </w:t>
            </w:r>
            <w:r w:rsidRPr="008D4FC5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Juliana Tuwima</w:t>
            </w:r>
          </w:p>
          <w:p w14:paraId="3CB4C8D7" w14:textId="51A36947" w:rsidR="008D4FC5" w:rsidRPr="00A71421" w:rsidRDefault="008D4FC5" w:rsidP="00D36FD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7E89B452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03D7B44A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sytuację liryczną w utworze</w:t>
            </w:r>
          </w:p>
          <w:p w14:paraId="052C3029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0B404DFE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3CFCCC7C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stosunek podmiotu lirycznego wiersza do adresatów lirycznych </w:t>
            </w:r>
          </w:p>
          <w:p w14:paraId="493D8843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</w:tc>
        <w:tc>
          <w:tcPr>
            <w:tcW w:w="2342" w:type="dxa"/>
            <w:shd w:val="clear" w:color="auto" w:fill="E7E6E6"/>
          </w:tcPr>
          <w:p w14:paraId="58A15CA9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związane z rolą poety i poezji</w:t>
            </w:r>
          </w:p>
          <w:p w14:paraId="416CB5EE" w14:textId="0EF5A166" w:rsidR="00364AA2" w:rsidRDefault="00803233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  <w:r w:rsidR="00364AA2">
              <w:rPr>
                <w:rFonts w:ascii="Times New Roman" w:hAnsi="Times New Roman"/>
                <w:sz w:val="20"/>
                <w:szCs w:val="20"/>
              </w:rPr>
              <w:t xml:space="preserve"> odnieść treść wiersza do programu poetyckiego </w:t>
            </w:r>
            <w:r w:rsidR="002F188F">
              <w:rPr>
                <w:rFonts w:ascii="Times New Roman" w:hAnsi="Times New Roman"/>
                <w:sz w:val="20"/>
                <w:szCs w:val="20"/>
              </w:rPr>
              <w:t>Skamandra</w:t>
            </w:r>
          </w:p>
          <w:p w14:paraId="028C52F1" w14:textId="77777777" w:rsidR="00364AA2" w:rsidRPr="009706AD" w:rsidRDefault="00364AA2" w:rsidP="0081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5C56951B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koncepcję poety wyłaniającą się z wiersza</w:t>
            </w:r>
          </w:p>
          <w:p w14:paraId="00A31770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0BC6DA04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66A67304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4AA2" w:rsidRPr="009706AD" w14:paraId="041E78FD" w14:textId="77777777" w:rsidTr="00AC5D37">
        <w:tc>
          <w:tcPr>
            <w:tcW w:w="2316" w:type="dxa"/>
            <w:shd w:val="clear" w:color="auto" w:fill="F2F2F2" w:themeFill="background1" w:themeFillShade="F2"/>
          </w:tcPr>
          <w:p w14:paraId="7B78C545" w14:textId="77777777" w:rsidR="00667DCE" w:rsidRPr="00667DCE" w:rsidRDefault="00667DCE" w:rsidP="00667DCE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667DCE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7. </w:t>
            </w:r>
          </w:p>
          <w:p w14:paraId="4395C429" w14:textId="6334D622" w:rsidR="00364AA2" w:rsidRPr="00A757E3" w:rsidRDefault="00667DCE" w:rsidP="00667DC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67DC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Eksperymenty językowe – </w:t>
            </w:r>
            <w:r w:rsidRPr="00667DCE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Słowisień </w:t>
            </w:r>
            <w:r w:rsidRPr="00667DC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Juliana Tuwima</w:t>
            </w:r>
          </w:p>
        </w:tc>
        <w:tc>
          <w:tcPr>
            <w:tcW w:w="2319" w:type="dxa"/>
            <w:shd w:val="clear" w:color="auto" w:fill="F2F2F2" w:themeFill="background1" w:themeFillShade="F2"/>
          </w:tcPr>
          <w:p w14:paraId="63933966" w14:textId="77777777" w:rsidR="00364AA2" w:rsidRPr="003146CF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zaprezentować skojarzenia z wyrazami użytymi w tekście</w:t>
            </w:r>
          </w:p>
        </w:tc>
        <w:tc>
          <w:tcPr>
            <w:tcW w:w="2321" w:type="dxa"/>
            <w:shd w:val="clear" w:color="auto" w:fill="F2F2F2" w:themeFill="background1" w:themeFillShade="F2"/>
          </w:tcPr>
          <w:p w14:paraId="220DFC76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zrekonstruować sens wiersza</w:t>
            </w:r>
          </w:p>
          <w:p w14:paraId="0D9AFEC1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2F2F2" w:themeFill="background1" w:themeFillShade="F2"/>
          </w:tcPr>
          <w:p w14:paraId="0E2BFB52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omówić warstwę brzmieniową utworu</w:t>
            </w:r>
          </w:p>
          <w:p w14:paraId="48553E06" w14:textId="77777777" w:rsidR="00364AA2" w:rsidRPr="00756010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09393FBA" w14:textId="77777777" w:rsidR="00364AA2" w:rsidRPr="009706AD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analizy budowy słowotwórczej wyrazów użytych w wierszu</w:t>
            </w:r>
          </w:p>
        </w:tc>
        <w:tc>
          <w:tcPr>
            <w:tcW w:w="2571" w:type="dxa"/>
            <w:shd w:val="clear" w:color="auto" w:fill="F2F2F2" w:themeFill="background1" w:themeFillShade="F2"/>
          </w:tcPr>
          <w:p w14:paraId="744E8A59" w14:textId="4D1FD156" w:rsidR="00364AA2" w:rsidRPr="000F0C36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8855FB">
              <w:rPr>
                <w:rFonts w:ascii="Times New Roman" w:hAnsi="Times New Roman"/>
                <w:bCs/>
                <w:sz w:val="20"/>
                <w:szCs w:val="20"/>
              </w:rPr>
              <w:t xml:space="preserve">wypowiedzieć się na temat roli neologizmów w tekstach literackich i codziennych </w:t>
            </w:r>
            <w:r w:rsidR="009C6DEF">
              <w:rPr>
                <w:rFonts w:ascii="Times New Roman" w:hAnsi="Times New Roman"/>
                <w:bCs/>
                <w:sz w:val="20"/>
                <w:szCs w:val="20"/>
              </w:rPr>
              <w:t>doświadczeniach komunikacyjnych</w:t>
            </w:r>
          </w:p>
        </w:tc>
      </w:tr>
      <w:tr w:rsidR="00364AA2" w:rsidRPr="009706AD" w14:paraId="63F1F019" w14:textId="77777777" w:rsidTr="00AC5D37">
        <w:tc>
          <w:tcPr>
            <w:tcW w:w="2316" w:type="dxa"/>
            <w:shd w:val="clear" w:color="auto" w:fill="F2F2F2" w:themeFill="background1" w:themeFillShade="F2"/>
          </w:tcPr>
          <w:p w14:paraId="71FDBE44" w14:textId="77777777" w:rsidR="00CC722C" w:rsidRPr="00CC722C" w:rsidRDefault="00CC722C" w:rsidP="00CC722C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CC722C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8. </w:t>
            </w:r>
          </w:p>
          <w:p w14:paraId="310B72FC" w14:textId="77777777" w:rsidR="00364AA2" w:rsidRDefault="00CC722C" w:rsidP="00CC722C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CC722C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Powrót do źródeł poezji – </w:t>
            </w:r>
            <w:r w:rsidRPr="00CC722C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Rzecz Czarnoleska</w:t>
            </w:r>
            <w:r w:rsidRPr="00CC722C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Juliana Tuwima</w:t>
            </w:r>
          </w:p>
          <w:p w14:paraId="419EB0A8" w14:textId="18F2C26D" w:rsidR="00CC722C" w:rsidRPr="00C7321C" w:rsidRDefault="00CC722C" w:rsidP="005777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7FEBE961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w wierszu słowa klucze </w:t>
            </w:r>
          </w:p>
          <w:p w14:paraId="186531F7" w14:textId="77777777" w:rsidR="00364AA2" w:rsidRPr="00FA6B2C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7D3A90CA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zasługi renesansowego poety przedstawione w wierszu</w:t>
            </w:r>
          </w:p>
          <w:p w14:paraId="4AD1A133" w14:textId="77777777" w:rsidR="00364AA2" w:rsidRPr="009706AD" w:rsidRDefault="00364AA2" w:rsidP="0081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rozpoznać środki językowe użyte w utworze</w:t>
            </w:r>
          </w:p>
        </w:tc>
        <w:tc>
          <w:tcPr>
            <w:tcW w:w="2342" w:type="dxa"/>
            <w:shd w:val="clear" w:color="auto" w:fill="F2F2F2" w:themeFill="background1" w:themeFillShade="F2"/>
          </w:tcPr>
          <w:p w14:paraId="6721F944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zaprezentować rolę Jana Kochanowskiego w literaturze polskiej</w:t>
            </w:r>
          </w:p>
          <w:p w14:paraId="1D649A72" w14:textId="77777777" w:rsidR="00364AA2" w:rsidRPr="009706AD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wypowiedzieć się na temat funkcji słowa w poezji </w:t>
            </w:r>
          </w:p>
        </w:tc>
        <w:tc>
          <w:tcPr>
            <w:tcW w:w="2346" w:type="dxa"/>
            <w:shd w:val="clear" w:color="auto" w:fill="F2F2F2" w:themeFill="background1" w:themeFillShade="F2"/>
          </w:tcPr>
          <w:p w14:paraId="3785BABE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uniwersalne prawdy zawarte w utworze</w:t>
            </w:r>
          </w:p>
          <w:p w14:paraId="2059CEC3" w14:textId="77777777" w:rsidR="00364AA2" w:rsidRPr="009706AD" w:rsidRDefault="00364AA2" w:rsidP="0081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2F2F2" w:themeFill="background1" w:themeFillShade="F2"/>
          </w:tcPr>
          <w:p w14:paraId="305DCA1C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191F61A7" w14:textId="7CA24FD8" w:rsidR="00364AA2" w:rsidRPr="00B21141" w:rsidRDefault="00803233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*omówić funkcję aluzji literackiej</w:t>
            </w:r>
          </w:p>
        </w:tc>
      </w:tr>
      <w:tr w:rsidR="00364AA2" w:rsidRPr="009706AD" w14:paraId="2BD3AC97" w14:textId="77777777" w:rsidTr="00B92247">
        <w:tc>
          <w:tcPr>
            <w:tcW w:w="2316" w:type="dxa"/>
            <w:shd w:val="clear" w:color="auto" w:fill="F2F2F2" w:themeFill="background1" w:themeFillShade="F2"/>
          </w:tcPr>
          <w:p w14:paraId="143E075D" w14:textId="77777777" w:rsidR="00D040F8" w:rsidRPr="00D040F8" w:rsidRDefault="00D040F8" w:rsidP="00D040F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D040F8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9. </w:t>
            </w:r>
          </w:p>
          <w:p w14:paraId="56116A00" w14:textId="77777777" w:rsidR="00364AA2" w:rsidRDefault="00D040F8" w:rsidP="00D040F8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D040F8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Satyra społeczno-polityczna – </w:t>
            </w:r>
            <w:r w:rsidRPr="00D040F8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Bal w Operze</w:t>
            </w:r>
            <w:r w:rsidRPr="00D040F8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Juliana Tuwima (fragmenty)</w:t>
            </w:r>
          </w:p>
          <w:p w14:paraId="12060835" w14:textId="261FB864" w:rsidR="00D040F8" w:rsidRPr="0028501D" w:rsidRDefault="00D040F8" w:rsidP="00823632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0C758444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utworu</w:t>
            </w:r>
          </w:p>
          <w:p w14:paraId="135FE239" w14:textId="77777777" w:rsidR="00364AA2" w:rsidRPr="00FA6B2C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60765D0D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fragmentów tekstu</w:t>
            </w:r>
          </w:p>
          <w:p w14:paraId="27CC5FAC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we fragmentach utworu i określić ich funkcję</w:t>
            </w:r>
          </w:p>
          <w:p w14:paraId="667F09B2" w14:textId="77777777" w:rsidR="00364AA2" w:rsidRPr="009706AD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we fragmentach utworu elementy stylu potocznego i określić jego funkcję </w:t>
            </w:r>
          </w:p>
        </w:tc>
        <w:tc>
          <w:tcPr>
            <w:tcW w:w="2342" w:type="dxa"/>
            <w:shd w:val="clear" w:color="auto" w:fill="F2F2F2" w:themeFill="background1" w:themeFillShade="F2"/>
          </w:tcPr>
          <w:p w14:paraId="3DF902A4" w14:textId="77777777" w:rsidR="00573698" w:rsidRDefault="00573698" w:rsidP="00573698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opisu balu we fragmentach utworu</w:t>
            </w:r>
          </w:p>
          <w:p w14:paraId="5497196F" w14:textId="77777777" w:rsidR="00364AA2" w:rsidRPr="009706AD" w:rsidRDefault="00364AA2" w:rsidP="00573698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26410E04" w14:textId="77777777" w:rsidR="00573698" w:rsidRDefault="00573698" w:rsidP="00573698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objaśnić, w czym przejawiają się ekspresjonizm i katastrofizm we fragmentach utworu</w:t>
            </w:r>
          </w:p>
          <w:p w14:paraId="7656D243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2F2F2" w:themeFill="background1" w:themeFillShade="F2"/>
          </w:tcPr>
          <w:p w14:paraId="7BCD3AD7" w14:textId="07FFBAA9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odnaleźć we fragmentach utworu elementy groteskowe </w:t>
            </w:r>
            <w:r w:rsidR="00B94315">
              <w:rPr>
                <w:rFonts w:ascii="Times New Roman" w:hAnsi="Times New Roman"/>
                <w:sz w:val="20"/>
                <w:szCs w:val="20"/>
              </w:rPr>
              <w:t xml:space="preserve">oraz satyryczne i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określić ich funkcję</w:t>
            </w:r>
          </w:p>
          <w:p w14:paraId="0B573688" w14:textId="77777777" w:rsidR="00364AA2" w:rsidRPr="00FA6B2C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4AA2" w:rsidRPr="009706AD" w14:paraId="1B1C13D9" w14:textId="77777777" w:rsidTr="00816663">
        <w:tc>
          <w:tcPr>
            <w:tcW w:w="2316" w:type="dxa"/>
            <w:shd w:val="clear" w:color="auto" w:fill="E7E6E6"/>
          </w:tcPr>
          <w:p w14:paraId="734B5D77" w14:textId="77777777" w:rsidR="00233E23" w:rsidRPr="00233E23" w:rsidRDefault="00233E23" w:rsidP="00233E2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233E23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10. </w:t>
            </w:r>
          </w:p>
          <w:p w14:paraId="49DAAE5A" w14:textId="77777777" w:rsidR="00364AA2" w:rsidRDefault="00233E23" w:rsidP="00233E23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233E2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Czas obśmiany, czas oswojony – </w:t>
            </w:r>
            <w:r w:rsidRPr="00233E23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Czas krawiec kulawy </w:t>
            </w:r>
            <w:r w:rsidRPr="00233E2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Marii Pawlikowskiej-Jasnorzewskiej</w:t>
            </w:r>
          </w:p>
          <w:p w14:paraId="3BA01B81" w14:textId="1962204C" w:rsidR="00233E23" w:rsidRPr="00C625FA" w:rsidRDefault="00233E23" w:rsidP="003573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084BF90F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659E7C14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sytuację liryczną w utworze</w:t>
            </w:r>
          </w:p>
          <w:p w14:paraId="0C0AFDFC" w14:textId="77777777" w:rsidR="00364AA2" w:rsidRPr="00DA12E9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1CBE638C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wiersza</w:t>
            </w:r>
          </w:p>
          <w:p w14:paraId="4EFDB1C6" w14:textId="77777777" w:rsidR="00364AA2" w:rsidRPr="009706AD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</w:tc>
        <w:tc>
          <w:tcPr>
            <w:tcW w:w="2342" w:type="dxa"/>
            <w:shd w:val="clear" w:color="auto" w:fill="E7E6E6"/>
          </w:tcPr>
          <w:p w14:paraId="7599D071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dlaczego wyraz </w:t>
            </w:r>
            <w:r w:rsidRPr="00AB06D6">
              <w:rPr>
                <w:rFonts w:ascii="Times New Roman" w:hAnsi="Times New Roman"/>
                <w:i/>
                <w:sz w:val="20"/>
                <w:szCs w:val="20"/>
              </w:rPr>
              <w:t>Czas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został zapisany wielką literą</w:t>
            </w:r>
          </w:p>
          <w:p w14:paraId="28DE8540" w14:textId="77777777" w:rsidR="00364AA2" w:rsidRPr="009706AD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wierszu elementy języka potocznego i określić ich funkcję</w:t>
            </w:r>
          </w:p>
        </w:tc>
        <w:tc>
          <w:tcPr>
            <w:tcW w:w="2346" w:type="dxa"/>
            <w:shd w:val="clear" w:color="auto" w:fill="E7E6E6"/>
          </w:tcPr>
          <w:p w14:paraId="7BAAA803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metaforyczne znaczenie utworu</w:t>
            </w:r>
          </w:p>
          <w:p w14:paraId="5CFC6B08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wiersza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71" w:type="dxa"/>
            <w:shd w:val="clear" w:color="auto" w:fill="E7E6E6"/>
          </w:tcPr>
          <w:p w14:paraId="5AA2FA21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3962B73B" w14:textId="77777777" w:rsidR="00364AA2" w:rsidRPr="007F3C2A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4AA2" w:rsidRPr="009706AD" w14:paraId="2B0F807E" w14:textId="77777777" w:rsidTr="002E15A1">
        <w:tc>
          <w:tcPr>
            <w:tcW w:w="2316" w:type="dxa"/>
            <w:shd w:val="clear" w:color="auto" w:fill="F2F2F2" w:themeFill="background1" w:themeFillShade="F2"/>
          </w:tcPr>
          <w:p w14:paraId="727E0E05" w14:textId="77777777" w:rsidR="00334A98" w:rsidRPr="00334A98" w:rsidRDefault="00334A98" w:rsidP="00334A98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334A98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11.</w:t>
            </w:r>
          </w:p>
          <w:p w14:paraId="09C5BB99" w14:textId="1501F5BE" w:rsidR="00364AA2" w:rsidRDefault="00CC7E03" w:rsidP="00334A98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Miniatury poetyckie - </w:t>
            </w:r>
            <w:r w:rsidR="00334A98" w:rsidRPr="00334A98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Pocałunk</w:t>
            </w:r>
            <w:r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i</w:t>
            </w:r>
            <w:r w:rsidR="00334A98" w:rsidRPr="00334A98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Marii Pawlikowskiej-Jasnorzewskiej (wybór)</w:t>
            </w:r>
          </w:p>
          <w:p w14:paraId="6432257A" w14:textId="68ECC023" w:rsidR="00334A98" w:rsidRPr="003F501E" w:rsidRDefault="00334A98" w:rsidP="00996F9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72D4A6DD" w14:textId="77777777" w:rsidR="00364AA2" w:rsidRPr="006D408B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14:paraId="63125B8D" w14:textId="77777777" w:rsidR="00364AA2" w:rsidRPr="006D408B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przedstawić sytuację liryczną w utworach</w:t>
            </w:r>
          </w:p>
          <w:p w14:paraId="524F2662" w14:textId="77777777" w:rsidR="00364AA2" w:rsidRPr="006D408B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zdefiniować epigramat</w:t>
            </w:r>
          </w:p>
        </w:tc>
        <w:tc>
          <w:tcPr>
            <w:tcW w:w="2321" w:type="dxa"/>
            <w:shd w:val="clear" w:color="auto" w:fill="F2F2F2" w:themeFill="background1" w:themeFillShade="F2"/>
          </w:tcPr>
          <w:p w14:paraId="41806899" w14:textId="77777777" w:rsidR="00364AA2" w:rsidRPr="006D408B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rozpoznać środki językowe użyte w wierszach i określić ich funkcję</w:t>
            </w:r>
          </w:p>
          <w:p w14:paraId="76399E1B" w14:textId="34EBC36B" w:rsidR="00364AA2" w:rsidRPr="006D408B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2F2F2" w:themeFill="background1" w:themeFillShade="F2"/>
          </w:tcPr>
          <w:p w14:paraId="1B735A90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sposób postrzegania rzeczywistości przez podmiot mówiący w wierszach</w:t>
            </w:r>
          </w:p>
          <w:p w14:paraId="69D09031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potrzebne do interpretacji tekstów</w:t>
            </w:r>
          </w:p>
        </w:tc>
        <w:tc>
          <w:tcPr>
            <w:tcW w:w="2346" w:type="dxa"/>
            <w:shd w:val="clear" w:color="auto" w:fill="F2F2F2" w:themeFill="background1" w:themeFillShade="F2"/>
          </w:tcPr>
          <w:p w14:paraId="013891FA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puenty utworów</w:t>
            </w:r>
          </w:p>
          <w:p w14:paraId="7244E60E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wizję kobiety i miłości, jaka wyłania się z wierszy</w:t>
            </w:r>
          </w:p>
          <w:p w14:paraId="583A96CE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2F2F2" w:themeFill="background1" w:themeFillShade="F2"/>
          </w:tcPr>
          <w:p w14:paraId="5AB83B9E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utworów</w:t>
            </w:r>
          </w:p>
          <w:p w14:paraId="68D413FB" w14:textId="77777777" w:rsidR="00364AA2" w:rsidRPr="00552D1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4AA2" w:rsidRPr="009706AD" w14:paraId="7E1D7EC4" w14:textId="77777777" w:rsidTr="002E15A1">
        <w:tc>
          <w:tcPr>
            <w:tcW w:w="2316" w:type="dxa"/>
            <w:shd w:val="clear" w:color="auto" w:fill="F2F2F2" w:themeFill="background1" w:themeFillShade="F2"/>
          </w:tcPr>
          <w:p w14:paraId="2F544F5B" w14:textId="77777777" w:rsidR="002819BD" w:rsidRPr="002819BD" w:rsidRDefault="002819BD" w:rsidP="002819BD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2819BD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12. </w:t>
            </w:r>
          </w:p>
          <w:p w14:paraId="0FB245D0" w14:textId="77777777" w:rsidR="00364AA2" w:rsidRDefault="002819BD" w:rsidP="002819BD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2819B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Lęk przed starością – </w:t>
            </w:r>
            <w:r w:rsidRPr="002819BD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Stara kobieta</w:t>
            </w:r>
            <w:r w:rsidRPr="002819B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Marii Pawlikowskiej-Jasnorzewskiej i </w:t>
            </w:r>
            <w:r w:rsidRPr="002819BD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gubione</w:t>
            </w:r>
            <w:r w:rsidRPr="002819B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Krystyny Miłobędzkiej (wybór)</w:t>
            </w:r>
          </w:p>
          <w:p w14:paraId="6850134A" w14:textId="20B23DB0" w:rsidR="002819BD" w:rsidRPr="00E32D18" w:rsidRDefault="002819BD" w:rsidP="00641D6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6300DEFD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cechy starości przedstawione w utworach</w:t>
            </w:r>
          </w:p>
          <w:p w14:paraId="33777956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0976A187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tekstach i określić ich funkcję</w:t>
            </w:r>
          </w:p>
          <w:p w14:paraId="271F5DE2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utworach elementy języka potocznego i określić ich funkcję</w:t>
            </w:r>
          </w:p>
          <w:p w14:paraId="79617686" w14:textId="1F9B25C0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2F2F2" w:themeFill="background1" w:themeFillShade="F2"/>
          </w:tcPr>
          <w:p w14:paraId="2B0CE133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w utworach starości i samotności</w:t>
            </w:r>
          </w:p>
          <w:p w14:paraId="2828385F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tematy wierszy Marii Pawlikowskiej-Jasnorzewskiej i Krystyny Miłobędzkiej</w:t>
            </w:r>
          </w:p>
          <w:p w14:paraId="2A075BFF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stosunek do upływającego czasu w wierszach obu poetek </w:t>
            </w:r>
          </w:p>
        </w:tc>
        <w:tc>
          <w:tcPr>
            <w:tcW w:w="2346" w:type="dxa"/>
            <w:shd w:val="clear" w:color="auto" w:fill="F2F2F2" w:themeFill="background1" w:themeFillShade="F2"/>
          </w:tcPr>
          <w:p w14:paraId="35BFF3B8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wierszy Krystyny Miłobędzkiej</w:t>
            </w:r>
          </w:p>
          <w:p w14:paraId="7761040D" w14:textId="5D538F63" w:rsidR="00D44C10" w:rsidRPr="009706AD" w:rsidRDefault="00D44C10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puenty wierszy</w:t>
            </w:r>
          </w:p>
        </w:tc>
        <w:tc>
          <w:tcPr>
            <w:tcW w:w="2571" w:type="dxa"/>
            <w:shd w:val="clear" w:color="auto" w:fill="F2F2F2" w:themeFill="background1" w:themeFillShade="F2"/>
          </w:tcPr>
          <w:p w14:paraId="5FE54C53" w14:textId="3EF1414A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puenty wierszy </w:t>
            </w:r>
          </w:p>
          <w:p w14:paraId="7AADF1AD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4AA2" w:rsidRPr="009706AD" w14:paraId="3B10177F" w14:textId="77777777" w:rsidTr="002E15A1">
        <w:tc>
          <w:tcPr>
            <w:tcW w:w="2316" w:type="dxa"/>
            <w:shd w:val="clear" w:color="auto" w:fill="F2F2F2" w:themeFill="background1" w:themeFillShade="F2"/>
          </w:tcPr>
          <w:p w14:paraId="4DB81B0D" w14:textId="77777777" w:rsidR="00A22A24" w:rsidRPr="00A22A24" w:rsidRDefault="00A22A24" w:rsidP="00A22A2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A22A24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*13. </w:t>
            </w:r>
          </w:p>
          <w:p w14:paraId="0844B0AF" w14:textId="77777777" w:rsidR="00364AA2" w:rsidRDefault="00A22A24" w:rsidP="00A22A24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A22A2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Obraz procesu twórczego w </w:t>
            </w:r>
            <w:r w:rsidRPr="00A22A24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Cieślach</w:t>
            </w:r>
            <w:r w:rsidRPr="00A22A2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Juliana Przybosia</w:t>
            </w:r>
          </w:p>
          <w:p w14:paraId="1221C903" w14:textId="05BC6C20" w:rsidR="00AA496C" w:rsidRPr="00E32D18" w:rsidRDefault="00AA496C" w:rsidP="00156879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35293648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wierszu słownictwo związane z pracą cieśli</w:t>
            </w:r>
          </w:p>
          <w:p w14:paraId="091438DC" w14:textId="77777777" w:rsidR="00364AA2" w:rsidRPr="006953F1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67D5F516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16282A6E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  <w:p w14:paraId="1DF084D8" w14:textId="77777777" w:rsidR="00364AA2" w:rsidRPr="009706AD" w:rsidRDefault="00364AA2" w:rsidP="0081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2F2F2" w:themeFill="background1" w:themeFillShade="F2"/>
          </w:tcPr>
          <w:p w14:paraId="2F2525DE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odnaleźć w tekście wskazówki świadczące o możliwości jego metaforycznego odczytania</w:t>
            </w:r>
          </w:p>
          <w:p w14:paraId="3F2A6F7E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awangardowy charakter utworu</w:t>
            </w:r>
          </w:p>
          <w:p w14:paraId="5A04174E" w14:textId="77777777" w:rsidR="00364AA2" w:rsidRPr="009706AD" w:rsidRDefault="00364AA2" w:rsidP="0081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związane z autotematyzmem w literaturze</w:t>
            </w:r>
          </w:p>
        </w:tc>
        <w:tc>
          <w:tcPr>
            <w:tcW w:w="2346" w:type="dxa"/>
            <w:shd w:val="clear" w:color="auto" w:fill="F2F2F2" w:themeFill="background1" w:themeFillShade="F2"/>
          </w:tcPr>
          <w:p w14:paraId="69FEDFB4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 wiersza w sposób dosłowny i metaforyczny</w:t>
            </w:r>
          </w:p>
          <w:p w14:paraId="71D8EA75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symbolikę wiersza</w:t>
            </w:r>
          </w:p>
          <w:p w14:paraId="29A78430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2F2F2" w:themeFill="background1" w:themeFillShade="F2"/>
          </w:tcPr>
          <w:p w14:paraId="580170B1" w14:textId="604CD0BD" w:rsidR="00707519" w:rsidRPr="00707519" w:rsidRDefault="00707519" w:rsidP="0070751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707519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• </w:t>
            </w:r>
            <w:r w:rsidR="00192F49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zinterpretować obrazy </w:t>
            </w:r>
            <w:r w:rsidRPr="00707519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Fernanda Légera (</w:t>
            </w:r>
            <w:r w:rsidRPr="00707519">
              <w:rPr>
                <w:rFonts w:ascii="Times New Roman" w:eastAsia="DejaVu Sans" w:hAnsi="Times New Roman"/>
                <w:i/>
                <w:iCs/>
                <w:sz w:val="20"/>
                <w:szCs w:val="20"/>
                <w:lang w:eastAsia="pl-PL"/>
              </w:rPr>
              <w:t>Mechanik, Element mechaniczny</w:t>
            </w:r>
            <w:r w:rsidRPr="00707519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)</w:t>
            </w:r>
          </w:p>
          <w:p w14:paraId="0312DDFD" w14:textId="48394463" w:rsidR="00156879" w:rsidRDefault="00156879" w:rsidP="002E15A1">
            <w:pPr>
              <w:shd w:val="clear" w:color="auto" w:fill="F2F2F2" w:themeFill="background1" w:themeFillShade="F2"/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B03BAF">
              <w:rPr>
                <w:rFonts w:ascii="Times New Roman" w:hAnsi="Times New Roman"/>
                <w:sz w:val="20"/>
                <w:szCs w:val="20"/>
              </w:rPr>
              <w:t>• pod</w:t>
            </w:r>
            <w:r>
              <w:rPr>
                <w:rFonts w:ascii="Times New Roman" w:hAnsi="Times New Roman"/>
                <w:sz w:val="20"/>
                <w:szCs w:val="20"/>
              </w:rPr>
              <w:t>jąć</w:t>
            </w:r>
            <w:r w:rsidRPr="00B03BAF">
              <w:rPr>
                <w:rFonts w:ascii="Times New Roman" w:hAnsi="Times New Roman"/>
                <w:sz w:val="20"/>
                <w:szCs w:val="20"/>
              </w:rPr>
              <w:t xml:space="preserve"> dyskusję na temat źródeł sztuki: ciężka praca czy natchnienie?</w:t>
            </w:r>
          </w:p>
          <w:p w14:paraId="47E51980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364AA2" w:rsidRPr="009706AD" w14:paraId="7D33A6BA" w14:textId="77777777" w:rsidTr="00816663">
        <w:tc>
          <w:tcPr>
            <w:tcW w:w="2316" w:type="dxa"/>
            <w:shd w:val="clear" w:color="auto" w:fill="E7E6E6"/>
          </w:tcPr>
          <w:p w14:paraId="7F14EF19" w14:textId="77777777" w:rsidR="00DB1D95" w:rsidRPr="00DB1D95" w:rsidRDefault="00DB1D95" w:rsidP="00DB1D95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DB1D95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*14. </w:t>
            </w:r>
          </w:p>
          <w:p w14:paraId="2ED5C832" w14:textId="77777777" w:rsidR="00364AA2" w:rsidRDefault="00DB1D95" w:rsidP="00DB1D95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DB1D95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Pochwała urbanizacji – </w:t>
            </w:r>
            <w:r w:rsidRPr="00DB1D95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Gmachy </w:t>
            </w:r>
            <w:r w:rsidRPr="00DB1D95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Juliana Przybosia</w:t>
            </w:r>
          </w:p>
          <w:p w14:paraId="18998DB7" w14:textId="628A469B" w:rsidR="00A455D9" w:rsidRPr="00E12A72" w:rsidRDefault="00A455D9" w:rsidP="00706FB5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55DE568F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wierszu elementy związane z miastem</w:t>
            </w:r>
          </w:p>
          <w:p w14:paraId="4DAB84D0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481309BC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</w:t>
            </w:r>
          </w:p>
          <w:p w14:paraId="1D6959E6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tekście i określić ich funkcję</w:t>
            </w:r>
          </w:p>
          <w:p w14:paraId="6DAA95E8" w14:textId="77777777" w:rsidR="00364AA2" w:rsidRPr="00787D86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wypowiedzieć się na temat podmiotu lirycznego wiersza</w:t>
            </w:r>
          </w:p>
        </w:tc>
        <w:tc>
          <w:tcPr>
            <w:tcW w:w="2342" w:type="dxa"/>
            <w:shd w:val="clear" w:color="auto" w:fill="E7E6E6"/>
          </w:tcPr>
          <w:p w14:paraId="4445DED1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w wierszu figury eksplozywne i wyjaśnić ich znaczenie</w:t>
            </w:r>
          </w:p>
          <w:p w14:paraId="4781C361" w14:textId="77777777" w:rsidR="00364AA2" w:rsidRPr="009706AD" w:rsidRDefault="00364AA2" w:rsidP="0081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związane z obrazem miasta w literaturze</w:t>
            </w:r>
          </w:p>
        </w:tc>
        <w:tc>
          <w:tcPr>
            <w:tcW w:w="2346" w:type="dxa"/>
            <w:shd w:val="clear" w:color="auto" w:fill="E7E6E6"/>
          </w:tcPr>
          <w:p w14:paraId="583136B4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symbole zawarte w wierszu</w:t>
            </w:r>
          </w:p>
          <w:p w14:paraId="730C88C1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metaforykę utworu </w:t>
            </w:r>
          </w:p>
          <w:p w14:paraId="42E74D7F" w14:textId="77777777" w:rsidR="00364AA2" w:rsidRPr="009706AD" w:rsidRDefault="00364AA2" w:rsidP="0081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26749283" w14:textId="77777777" w:rsidR="00C55438" w:rsidRDefault="00706FB5" w:rsidP="008A25F3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B03BAF">
              <w:rPr>
                <w:rFonts w:ascii="Times New Roman" w:hAnsi="Times New Roman"/>
                <w:sz w:val="20"/>
                <w:szCs w:val="20"/>
              </w:rPr>
              <w:t>• analiz</w:t>
            </w:r>
            <w:r>
              <w:rPr>
                <w:rFonts w:ascii="Times New Roman" w:hAnsi="Times New Roman"/>
                <w:sz w:val="20"/>
                <w:szCs w:val="20"/>
              </w:rPr>
              <w:t>ować</w:t>
            </w:r>
            <w:r w:rsidRPr="00B03BAF">
              <w:rPr>
                <w:rFonts w:ascii="Times New Roman" w:hAnsi="Times New Roman"/>
                <w:sz w:val="20"/>
                <w:szCs w:val="20"/>
              </w:rPr>
              <w:t xml:space="preserve"> futurystyczny obraz Umberta Boccioniego </w:t>
            </w:r>
            <w:r w:rsidRPr="00B03BAF">
              <w:rPr>
                <w:rFonts w:ascii="Times New Roman" w:hAnsi="Times New Roman"/>
                <w:i/>
                <w:iCs/>
                <w:sz w:val="20"/>
                <w:szCs w:val="20"/>
              </w:rPr>
              <w:t>Ulica wchodzi do domu</w:t>
            </w:r>
            <w:r w:rsidRPr="00B03BAF">
              <w:rPr>
                <w:rFonts w:ascii="Times New Roman" w:hAnsi="Times New Roman"/>
                <w:iCs/>
                <w:sz w:val="20"/>
                <w:szCs w:val="20"/>
              </w:rPr>
              <w:t xml:space="preserve"> w kontekście wiersza Juliana </w:t>
            </w:r>
          </w:p>
          <w:p w14:paraId="38803630" w14:textId="50674638" w:rsidR="008A25F3" w:rsidRPr="008A25F3" w:rsidRDefault="008A25F3" w:rsidP="008A25F3">
            <w:pPr>
              <w:snapToGrid w:val="0"/>
              <w:ind w:right="410"/>
              <w:rPr>
                <w:rFonts w:ascii="Times New Roman" w:eastAsia="DejaVu Sans" w:hAnsi="Times New Roman"/>
                <w:color w:val="FF0000"/>
                <w:sz w:val="20"/>
                <w:szCs w:val="20"/>
                <w:lang w:eastAsia="pl-PL"/>
              </w:rPr>
            </w:pPr>
            <w:r w:rsidRPr="008A25F3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lastRenderedPageBreak/>
              <w:t xml:space="preserve">• </w:t>
            </w:r>
            <w:r w:rsidR="00192F49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wskaz</w:t>
            </w:r>
            <w:r w:rsidR="00C55438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ać </w:t>
            </w:r>
            <w:r w:rsidRPr="008A25F3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elementy awangardowe w poezji Juliana Przybosia i Tadeusza Peipera oraz w malarstwie Władysława Strzemińskiego </w:t>
            </w:r>
          </w:p>
          <w:p w14:paraId="711CE96B" w14:textId="6125680E" w:rsidR="00364AA2" w:rsidRPr="00453E66" w:rsidRDefault="00364AA2" w:rsidP="008A25F3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364AA2" w:rsidRPr="009706AD" w14:paraId="716F41FF" w14:textId="77777777" w:rsidTr="00192F49">
        <w:tc>
          <w:tcPr>
            <w:tcW w:w="2316" w:type="dxa"/>
            <w:shd w:val="clear" w:color="auto" w:fill="F2F2F2" w:themeFill="background1" w:themeFillShade="F2"/>
          </w:tcPr>
          <w:p w14:paraId="1639A6F8" w14:textId="77777777" w:rsidR="00BE6C63" w:rsidRPr="00BE6C63" w:rsidRDefault="00BE6C63" w:rsidP="00BE6C6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BE6C63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*15. </w:t>
            </w:r>
          </w:p>
          <w:p w14:paraId="21148F74" w14:textId="77777777" w:rsidR="00364AA2" w:rsidRDefault="00BE6C63" w:rsidP="00BE6C63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BE6C6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Relacja między naturą a człowiekiem w wierszu </w:t>
            </w:r>
            <w:r w:rsidRPr="00BE6C63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Z Tatr</w:t>
            </w:r>
            <w:r w:rsidRPr="00BE6C6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Juliana Przybosia</w:t>
            </w:r>
          </w:p>
          <w:p w14:paraId="53279774" w14:textId="699A8118" w:rsidR="00BE6C63" w:rsidRPr="000C6FE3" w:rsidRDefault="00BE6C63" w:rsidP="00B94F35">
            <w:pPr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30EA0FDD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wierszu elementy pejzażu górskiego </w:t>
            </w:r>
          </w:p>
          <w:p w14:paraId="1E6F5925" w14:textId="501B2A3A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który moment tragicznej wyprawy został ukazany w wierszu</w:t>
            </w:r>
            <w:r w:rsidR="00056D3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70E81">
              <w:rPr>
                <w:rFonts w:ascii="Times New Roman" w:hAnsi="Times New Roman"/>
                <w:sz w:val="20"/>
                <w:szCs w:val="20"/>
              </w:rPr>
              <w:t>– w odniesieniu do genezy wiersza</w:t>
            </w:r>
          </w:p>
          <w:p w14:paraId="30BB9B56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2843033E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2DE02290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</w:t>
            </w:r>
          </w:p>
          <w:p w14:paraId="0A9ABB44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</w:tc>
        <w:tc>
          <w:tcPr>
            <w:tcW w:w="2342" w:type="dxa"/>
            <w:shd w:val="clear" w:color="auto" w:fill="F2F2F2" w:themeFill="background1" w:themeFillShade="F2"/>
          </w:tcPr>
          <w:p w14:paraId="6D0EE815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genezę wiersza</w:t>
            </w:r>
          </w:p>
          <w:p w14:paraId="6FEA594C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wiersz do tradycji literackiej</w:t>
            </w:r>
          </w:p>
          <w:p w14:paraId="0C70B990" w14:textId="77777777" w:rsidR="00364AA2" w:rsidRPr="009706AD" w:rsidRDefault="00364AA2" w:rsidP="0081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5B8B9404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ukazaną w wierszu relację pomiędzy człowiekiem a naturą </w:t>
            </w:r>
          </w:p>
          <w:p w14:paraId="14BA3AF7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metaforykę utworu </w:t>
            </w:r>
          </w:p>
        </w:tc>
        <w:tc>
          <w:tcPr>
            <w:tcW w:w="2571" w:type="dxa"/>
            <w:shd w:val="clear" w:color="auto" w:fill="F2F2F2" w:themeFill="background1" w:themeFillShade="F2"/>
          </w:tcPr>
          <w:p w14:paraId="4774E395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6A4B9A67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4AA2" w:rsidRPr="009706AD" w14:paraId="321BAA28" w14:textId="77777777" w:rsidTr="00192F49">
        <w:tc>
          <w:tcPr>
            <w:tcW w:w="2316" w:type="dxa"/>
            <w:shd w:val="clear" w:color="auto" w:fill="F2F2F2" w:themeFill="background1" w:themeFillShade="F2"/>
          </w:tcPr>
          <w:p w14:paraId="7677D0E4" w14:textId="77777777" w:rsidR="00ED7BBC" w:rsidRPr="00ED7BBC" w:rsidRDefault="00ED7BBC" w:rsidP="00ED7BBC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ED7BBC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*16. </w:t>
            </w:r>
          </w:p>
          <w:p w14:paraId="37915BEA" w14:textId="77777777" w:rsidR="00364AA2" w:rsidRDefault="00ED7BBC" w:rsidP="00ED7BBC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ED7BBC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Człowiek wobec ogromu katedry – </w:t>
            </w:r>
            <w:r w:rsidRPr="00ED7BBC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Notre-Dame</w:t>
            </w:r>
            <w:r w:rsidRPr="00ED7BBC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Juliana Przybosia</w:t>
            </w:r>
          </w:p>
          <w:p w14:paraId="55735836" w14:textId="01C3BB4B" w:rsidR="00E700AE" w:rsidRPr="00B03BAF" w:rsidRDefault="00E700AE" w:rsidP="00E700AE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  <w:p w14:paraId="49E907DB" w14:textId="7A4B93DE" w:rsidR="00ED7BBC" w:rsidRPr="000067DE" w:rsidRDefault="00ED7BBC" w:rsidP="005F1EBD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0BDF2624" w14:textId="6D954C9D" w:rsidR="00364AA2" w:rsidRDefault="00364AA2" w:rsidP="00816663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wierszu elementy </w:t>
            </w:r>
            <w:r w:rsidR="00FC4835">
              <w:rPr>
                <w:rFonts w:ascii="Times New Roman" w:hAnsi="Times New Roman"/>
                <w:sz w:val="20"/>
                <w:szCs w:val="20"/>
              </w:rPr>
              <w:t xml:space="preserve">odnoszące się do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architektury gotyckiej </w:t>
            </w:r>
          </w:p>
          <w:p w14:paraId="0AC6F4CB" w14:textId="77777777" w:rsidR="00364AA2" w:rsidRPr="0034464C" w:rsidRDefault="00364AA2" w:rsidP="00816663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21" w:type="dxa"/>
            <w:shd w:val="clear" w:color="auto" w:fill="F2F2F2" w:themeFill="background1" w:themeFillShade="F2"/>
          </w:tcPr>
          <w:p w14:paraId="0DA9CEB0" w14:textId="77777777" w:rsidR="00364AA2" w:rsidRDefault="00364AA2" w:rsidP="00816663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466AFF98" w14:textId="77777777" w:rsidR="00364AA2" w:rsidRDefault="00364AA2" w:rsidP="00816663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5769B2FB" w14:textId="77777777" w:rsidR="00364AA2" w:rsidRDefault="00364AA2" w:rsidP="00816663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 w utworze i określić ich funkcję</w:t>
            </w:r>
          </w:p>
          <w:p w14:paraId="11DC32E7" w14:textId="4F115548" w:rsidR="00FC4835" w:rsidRPr="009706AD" w:rsidRDefault="00FC4835" w:rsidP="00FC483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4835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• </w:t>
            </w:r>
            <w:r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wyjaśnić, czym jest ekfraza</w:t>
            </w:r>
          </w:p>
        </w:tc>
        <w:tc>
          <w:tcPr>
            <w:tcW w:w="2342" w:type="dxa"/>
            <w:shd w:val="clear" w:color="auto" w:fill="F2F2F2" w:themeFill="background1" w:themeFillShade="F2"/>
          </w:tcPr>
          <w:p w14:paraId="479982BD" w14:textId="77777777" w:rsidR="00364AA2" w:rsidRDefault="00364AA2" w:rsidP="00816663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boski i ludzki aspekt katedry </w:t>
            </w:r>
          </w:p>
          <w:p w14:paraId="673956B0" w14:textId="77777777" w:rsidR="00364AA2" w:rsidRDefault="00364AA2" w:rsidP="00816663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metaforykę utworu</w:t>
            </w:r>
          </w:p>
          <w:p w14:paraId="1DBF8976" w14:textId="77777777" w:rsidR="00364AA2" w:rsidRPr="009706AD" w:rsidRDefault="00364AA2" w:rsidP="0081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58094071" w14:textId="77777777" w:rsidR="00364AA2" w:rsidRDefault="00364AA2" w:rsidP="00816663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sformułować tezę interpretacyjną wiersza</w:t>
            </w:r>
          </w:p>
          <w:p w14:paraId="1EBEFB2B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utworu</w:t>
            </w:r>
          </w:p>
          <w:p w14:paraId="1FB6530D" w14:textId="42E0413D" w:rsidR="005F1EBD" w:rsidRPr="00B03BAF" w:rsidRDefault="005F1EBD" w:rsidP="005F1EBD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</w:t>
            </w:r>
            <w:r w:rsidR="00167E31">
              <w:rPr>
                <w:rFonts w:ascii="Times New Roman" w:hAnsi="Times New Roman"/>
                <w:sz w:val="20"/>
                <w:szCs w:val="20"/>
              </w:rPr>
              <w:t>ć</w:t>
            </w:r>
            <w:r>
              <w:rPr>
                <w:rFonts w:ascii="Times New Roman" w:hAnsi="Times New Roman"/>
                <w:sz w:val="20"/>
                <w:szCs w:val="20"/>
              </w:rPr>
              <w:t>, na czym polega kreacjonizm Przybosia</w:t>
            </w:r>
          </w:p>
          <w:p w14:paraId="75FA2150" w14:textId="77777777" w:rsidR="005F1EBD" w:rsidRPr="009706AD" w:rsidRDefault="005F1EBD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2F2F2" w:themeFill="background1" w:themeFillShade="F2"/>
          </w:tcPr>
          <w:p w14:paraId="17DCFA58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137CB440" w14:textId="5BDDF9B0" w:rsidR="00364AA2" w:rsidRDefault="005F1EBD" w:rsidP="00816663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B03BAF">
              <w:rPr>
                <w:rFonts w:ascii="Times New Roman" w:hAnsi="Times New Roman"/>
                <w:iCs/>
                <w:sz w:val="20"/>
                <w:szCs w:val="20"/>
              </w:rPr>
              <w:t>• analiz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ować</w:t>
            </w:r>
            <w:r w:rsidRPr="00B03BAF">
              <w:rPr>
                <w:rFonts w:ascii="Times New Roman" w:hAnsi="Times New Roman"/>
                <w:iCs/>
                <w:sz w:val="20"/>
                <w:szCs w:val="20"/>
              </w:rPr>
              <w:t xml:space="preserve"> obrazy katedr przedstawione w różnych tekstach kultury</w:t>
            </w:r>
          </w:p>
        </w:tc>
      </w:tr>
      <w:tr w:rsidR="00364AA2" w:rsidRPr="009706AD" w14:paraId="0EA7B0A8" w14:textId="77777777" w:rsidTr="00192F49">
        <w:tc>
          <w:tcPr>
            <w:tcW w:w="2316" w:type="dxa"/>
            <w:shd w:val="clear" w:color="auto" w:fill="F2F2F2" w:themeFill="background1" w:themeFillShade="F2"/>
          </w:tcPr>
          <w:p w14:paraId="7D6A3D80" w14:textId="77777777" w:rsidR="00364094" w:rsidRPr="00364094" w:rsidRDefault="00364094" w:rsidP="003640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364094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*17. </w:t>
            </w:r>
          </w:p>
          <w:p w14:paraId="42E65926" w14:textId="77777777" w:rsidR="00364AA2" w:rsidRDefault="00364094" w:rsidP="00364094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36409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Poetyka katastrofizmu w wierszu </w:t>
            </w:r>
            <w:r w:rsidRPr="00364094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Równanie serca</w:t>
            </w:r>
            <w:r w:rsidRPr="0036409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Juliana Przybosia</w:t>
            </w:r>
          </w:p>
          <w:p w14:paraId="558ED395" w14:textId="64657372" w:rsidR="0071616B" w:rsidRPr="000067DE" w:rsidRDefault="0071616B" w:rsidP="007161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6357D8DD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odnaleźć w utworze słowa klucze i uzasadnić ich wybór</w:t>
            </w:r>
          </w:p>
          <w:p w14:paraId="3C27790B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w wierszu obrazy natury i wojny </w:t>
            </w:r>
          </w:p>
          <w:p w14:paraId="515B5DE8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392E6EFD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wypowiedzieć się na temat podmiotu lirycznego utworu</w:t>
            </w:r>
          </w:p>
          <w:p w14:paraId="4564B45B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kompozycję wiersza</w:t>
            </w:r>
          </w:p>
          <w:p w14:paraId="4367D5BC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</w:tc>
        <w:tc>
          <w:tcPr>
            <w:tcW w:w="2342" w:type="dxa"/>
            <w:shd w:val="clear" w:color="auto" w:fill="F2F2F2" w:themeFill="background1" w:themeFillShade="F2"/>
          </w:tcPr>
          <w:p w14:paraId="017F5C80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funkcję przyrody w wierszu</w:t>
            </w:r>
          </w:p>
          <w:p w14:paraId="0E0C4DC1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topos ptaka do tradycji literackiej </w:t>
            </w:r>
          </w:p>
          <w:p w14:paraId="090FA1E3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w utworze elementy katastrofizmu </w:t>
            </w:r>
          </w:p>
          <w:p w14:paraId="37C225FE" w14:textId="77777777" w:rsidR="00364AA2" w:rsidRPr="009706AD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2E385D06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zinterpretować tytuł w kontekście utworu </w:t>
            </w:r>
          </w:p>
          <w:p w14:paraId="435585F2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topos ptaka</w:t>
            </w:r>
          </w:p>
          <w:p w14:paraId="43007BCA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2F2F2" w:themeFill="background1" w:themeFillShade="F2"/>
          </w:tcPr>
          <w:p w14:paraId="1DCAF863" w14:textId="488D0A7A" w:rsidR="00364AA2" w:rsidRPr="00647797" w:rsidRDefault="00084198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3BAF">
              <w:rPr>
                <w:rFonts w:ascii="Times New Roman" w:hAnsi="Times New Roman"/>
                <w:sz w:val="20"/>
                <w:szCs w:val="20"/>
              </w:rPr>
              <w:lastRenderedPageBreak/>
              <w:t>• analiz</w:t>
            </w:r>
            <w:r>
              <w:rPr>
                <w:rFonts w:ascii="Times New Roman" w:hAnsi="Times New Roman"/>
                <w:sz w:val="20"/>
                <w:szCs w:val="20"/>
              </w:rPr>
              <w:t>ować</w:t>
            </w:r>
            <w:r w:rsidRPr="00B03BAF">
              <w:rPr>
                <w:rFonts w:ascii="Times New Roman" w:hAnsi="Times New Roman"/>
                <w:sz w:val="20"/>
                <w:szCs w:val="20"/>
              </w:rPr>
              <w:t xml:space="preserve"> sposób wykorzystania toposu ptaka w różnych tekstach kultury</w:t>
            </w:r>
            <w:r w:rsidRPr="0064779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64AA2" w:rsidRPr="009706AD" w14:paraId="01F5F306" w14:textId="77777777" w:rsidTr="00192F49">
        <w:tc>
          <w:tcPr>
            <w:tcW w:w="2316" w:type="dxa"/>
            <w:shd w:val="clear" w:color="auto" w:fill="F2F2F2" w:themeFill="background1" w:themeFillShade="F2"/>
          </w:tcPr>
          <w:p w14:paraId="2DFA41C5" w14:textId="77777777" w:rsidR="00BF66D3" w:rsidRPr="00BF66D3" w:rsidRDefault="00BF66D3" w:rsidP="00BF66D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BF66D3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18. </w:t>
            </w:r>
          </w:p>
          <w:p w14:paraId="0502624F" w14:textId="77777777" w:rsidR="00364AA2" w:rsidRDefault="00BF66D3" w:rsidP="00BF66D3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BF66D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Poetycki obraz wsi w utworze </w:t>
            </w:r>
            <w:r w:rsidRPr="00BF66D3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Na wsi</w:t>
            </w:r>
            <w:r w:rsidRPr="00BF66D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Józefa Czechowicza</w:t>
            </w:r>
          </w:p>
          <w:p w14:paraId="3572596F" w14:textId="22BFC605" w:rsidR="00B802DC" w:rsidRPr="00B802DC" w:rsidRDefault="00B802DC" w:rsidP="00D42FB8">
            <w:pPr>
              <w:snapToGrid w:val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7EDDB716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1AC5B6F0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utworze elementy związane z krajobrazem wiejskim </w:t>
            </w:r>
          </w:p>
          <w:p w14:paraId="2E07D70D" w14:textId="77777777" w:rsidR="00364AA2" w:rsidRPr="004B6E3E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1D8D8B6E" w14:textId="77777777" w:rsidR="00BE3557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76BC075B" w14:textId="3D9F264F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26731DEE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</w:tc>
        <w:tc>
          <w:tcPr>
            <w:tcW w:w="2342" w:type="dxa"/>
            <w:shd w:val="clear" w:color="auto" w:fill="F2F2F2" w:themeFill="background1" w:themeFillShade="F2"/>
          </w:tcPr>
          <w:p w14:paraId="294FEE48" w14:textId="003CA0F3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wiersz do tradycji literackiej </w:t>
            </w:r>
            <w:r w:rsidR="00BE3557">
              <w:rPr>
                <w:rFonts w:ascii="Times New Roman" w:hAnsi="Times New Roman"/>
                <w:sz w:val="20"/>
                <w:szCs w:val="20"/>
              </w:rPr>
              <w:t>(wskazać cechy sielanki)</w:t>
            </w:r>
          </w:p>
          <w:p w14:paraId="7A750A2F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fragmenty tekstu, w których pojawiają się sygnały niepokoju </w:t>
            </w:r>
          </w:p>
          <w:p w14:paraId="77149898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6C2EF23B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wiersza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FA7FCFC" w14:textId="4571602F" w:rsidR="00B81017" w:rsidRPr="00AD2EFC" w:rsidRDefault="00B81017" w:rsidP="00B8101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</w:t>
            </w:r>
            <w:r w:rsidR="00D42FB8">
              <w:rPr>
                <w:rFonts w:ascii="Times New Roman" w:hAnsi="Times New Roman"/>
                <w:sz w:val="20"/>
                <w:szCs w:val="20"/>
              </w:rPr>
              <w:t>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jaką funkcję pełni motyw snu </w:t>
            </w:r>
          </w:p>
          <w:p w14:paraId="6EA1B266" w14:textId="67B25CB8" w:rsidR="00496DEE" w:rsidRPr="00496DEE" w:rsidRDefault="00496DEE" w:rsidP="00496DEE">
            <w:pPr>
              <w:snapToGrid w:val="0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*</w:t>
            </w:r>
            <w:r w:rsidRPr="00496DEE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 porówn</w:t>
            </w:r>
            <w:r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ać</w:t>
            </w:r>
            <w:r w:rsidRPr="00496DEE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 program Pierwszej Awangardy z programem Drugiej Awangardy</w:t>
            </w:r>
          </w:p>
          <w:p w14:paraId="600FBABE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2F2F2" w:themeFill="background1" w:themeFillShade="F2"/>
          </w:tcPr>
          <w:p w14:paraId="70ABCD34" w14:textId="77777777" w:rsidR="00496DEE" w:rsidRDefault="00364AA2" w:rsidP="00496DE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budowania w utworze atmosfery harmonii i spokoju</w:t>
            </w:r>
          </w:p>
          <w:p w14:paraId="6A7ABEC8" w14:textId="272798FE" w:rsidR="00364AA2" w:rsidRPr="00DF2107" w:rsidRDefault="00496DEE" w:rsidP="00496DE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*</w:t>
            </w:r>
            <w:r w:rsidRPr="00496DEE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 om</w:t>
            </w:r>
            <w:r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ówić</w:t>
            </w:r>
            <w:r w:rsidRPr="00496DEE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 występujące w utworze elementy synestezji </w:t>
            </w:r>
          </w:p>
        </w:tc>
      </w:tr>
      <w:tr w:rsidR="00364AA2" w:rsidRPr="009706AD" w14:paraId="0D828C89" w14:textId="77777777" w:rsidTr="00816663">
        <w:tc>
          <w:tcPr>
            <w:tcW w:w="2316" w:type="dxa"/>
            <w:shd w:val="clear" w:color="auto" w:fill="E7E6E6"/>
          </w:tcPr>
          <w:p w14:paraId="363C7143" w14:textId="77777777" w:rsidR="001C58F5" w:rsidRDefault="006B7C76" w:rsidP="001C58F5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6B7C76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19. </w:t>
            </w:r>
          </w:p>
          <w:p w14:paraId="54513D7F" w14:textId="2958297D" w:rsidR="00364AA2" w:rsidRPr="001C58F5" w:rsidRDefault="006B7C76" w:rsidP="001C58F5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6B7C7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Sen – brat śmierci. </w:t>
            </w:r>
            <w:r w:rsidRPr="006B7C76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ballada z tamtej strony</w:t>
            </w:r>
            <w:r w:rsidRPr="006B7C7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Józefa Czechowicza</w:t>
            </w:r>
          </w:p>
          <w:p w14:paraId="3AD5046C" w14:textId="30955002" w:rsidR="00621857" w:rsidRPr="00AD2EFC" w:rsidRDefault="00621857" w:rsidP="0062185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  <w:p w14:paraId="5FD0B8E2" w14:textId="6D9E9208" w:rsidR="006B7C76" w:rsidRPr="004E6676" w:rsidRDefault="006B7C76" w:rsidP="00434D7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6551ACDC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6EC3E771" w14:textId="029BFA92" w:rsidR="007B0D01" w:rsidRDefault="007B0D01" w:rsidP="007B0D0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AD2EF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252F2">
              <w:rPr>
                <w:rFonts w:ascii="Times New Roman" w:hAnsi="Times New Roman"/>
                <w:sz w:val="20"/>
                <w:szCs w:val="20"/>
              </w:rPr>
              <w:t>wskazać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adresata lirycznego wiersza</w:t>
            </w:r>
          </w:p>
          <w:p w14:paraId="0961704E" w14:textId="7666FDB1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utworze cechy ballady</w:t>
            </w:r>
          </w:p>
          <w:p w14:paraId="7A1E27E4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71ED4193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4097D4D2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</w:t>
            </w:r>
          </w:p>
          <w:p w14:paraId="072F722C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tekście i określić ich funkcję</w:t>
            </w:r>
          </w:p>
          <w:p w14:paraId="1BCC560E" w14:textId="51A93386" w:rsidR="002C437F" w:rsidRPr="009706AD" w:rsidRDefault="002C437F" w:rsidP="002C437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AD2EF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252F2">
              <w:rPr>
                <w:rFonts w:ascii="Times New Roman" w:hAnsi="Times New Roman"/>
                <w:sz w:val="20"/>
                <w:szCs w:val="20"/>
              </w:rPr>
              <w:t>wskazać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w utworze cechy ballady i omawia funkcję ich wykorzystania </w:t>
            </w:r>
          </w:p>
        </w:tc>
        <w:tc>
          <w:tcPr>
            <w:tcW w:w="2342" w:type="dxa"/>
            <w:shd w:val="clear" w:color="auto" w:fill="E7E6E6"/>
          </w:tcPr>
          <w:p w14:paraId="79DF27EB" w14:textId="4BFB2B4B" w:rsidR="00766EE5" w:rsidRDefault="00766EE5" w:rsidP="00766EE5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AD2EFC">
              <w:rPr>
                <w:rFonts w:ascii="Times New Roman" w:hAnsi="Times New Roman"/>
                <w:sz w:val="20"/>
                <w:szCs w:val="20"/>
              </w:rPr>
              <w:t>• wskaz</w:t>
            </w:r>
            <w:r>
              <w:rPr>
                <w:rFonts w:ascii="Times New Roman" w:hAnsi="Times New Roman"/>
                <w:sz w:val="20"/>
                <w:szCs w:val="20"/>
              </w:rPr>
              <w:t>ać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w wierszu </w:t>
            </w:r>
            <w:r>
              <w:rPr>
                <w:rFonts w:ascii="Times New Roman" w:hAnsi="Times New Roman"/>
                <w:sz w:val="20"/>
                <w:szCs w:val="20"/>
              </w:rPr>
              <w:t>konteksty historycznoliterackie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oraz określa ich funkcję</w:t>
            </w:r>
          </w:p>
          <w:p w14:paraId="32F3E216" w14:textId="2860D2CA" w:rsidR="002C437F" w:rsidRPr="00AD2EFC" w:rsidRDefault="002C437F" w:rsidP="00766EE5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AD2EFC">
              <w:rPr>
                <w:rFonts w:ascii="Times New Roman" w:hAnsi="Times New Roman"/>
                <w:sz w:val="20"/>
                <w:szCs w:val="20"/>
              </w:rPr>
              <w:t>• wskaz</w:t>
            </w:r>
            <w:r>
              <w:rPr>
                <w:rFonts w:ascii="Times New Roman" w:hAnsi="Times New Roman"/>
                <w:sz w:val="20"/>
                <w:szCs w:val="20"/>
              </w:rPr>
              <w:t>ać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w wierszu nawiązania do tradycji literackiej </w:t>
            </w:r>
          </w:p>
          <w:p w14:paraId="0A5B620C" w14:textId="77777777" w:rsidR="00364AA2" w:rsidRPr="009706AD" w:rsidRDefault="00364AA2" w:rsidP="00434D7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6ECD0F58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sformułować tezę interpretacyjną utworu</w:t>
            </w:r>
          </w:p>
          <w:p w14:paraId="0F959ED9" w14:textId="77777777" w:rsidR="00434D70" w:rsidRDefault="00434D70" w:rsidP="00434D7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motywy oniryczne w utworze</w:t>
            </w:r>
          </w:p>
          <w:p w14:paraId="4BD28A85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6718EB5A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4209D022" w14:textId="77777777" w:rsidR="00364AA2" w:rsidRPr="002969E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4AA2" w:rsidRPr="009706AD" w14:paraId="3C3730A3" w14:textId="77777777" w:rsidTr="00816663">
        <w:tc>
          <w:tcPr>
            <w:tcW w:w="2316" w:type="dxa"/>
            <w:shd w:val="clear" w:color="auto" w:fill="E7E6E6"/>
          </w:tcPr>
          <w:p w14:paraId="1B8AF156" w14:textId="77777777" w:rsidR="00252E21" w:rsidRPr="00252E21" w:rsidRDefault="00252E21" w:rsidP="00252E2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sz w:val="20"/>
                <w:szCs w:val="20"/>
                <w:lang w:eastAsia="pl-PL"/>
              </w:rPr>
            </w:pPr>
            <w:r w:rsidRPr="00252E21">
              <w:rPr>
                <w:rFonts w:ascii="Times New Roman" w:eastAsia="DejaVu Sans" w:hAnsi="Times New Roman"/>
                <w:b/>
                <w:sz w:val="20"/>
                <w:szCs w:val="20"/>
                <w:lang w:eastAsia="pl-PL"/>
              </w:rPr>
              <w:t xml:space="preserve">20. </w:t>
            </w:r>
          </w:p>
          <w:p w14:paraId="75CBF591" w14:textId="77777777" w:rsidR="00364AA2" w:rsidRDefault="00252E21" w:rsidP="00252E21">
            <w:pPr>
              <w:spacing w:after="0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252E21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Katastroficzna wizja rzeczywistości w wierszu </w:t>
            </w:r>
            <w:r w:rsidRPr="00252E21">
              <w:rPr>
                <w:rFonts w:ascii="Times New Roman" w:eastAsia="DejaVu Sans" w:hAnsi="Times New Roman"/>
                <w:i/>
                <w:sz w:val="20"/>
                <w:szCs w:val="20"/>
                <w:lang w:eastAsia="pl-PL"/>
              </w:rPr>
              <w:lastRenderedPageBreak/>
              <w:t xml:space="preserve">mały mit </w:t>
            </w:r>
            <w:r w:rsidRPr="00252E21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Józefa Czechowicza</w:t>
            </w:r>
          </w:p>
          <w:p w14:paraId="54EF0742" w14:textId="10388F98" w:rsidR="00252E21" w:rsidRPr="005106F4" w:rsidRDefault="00252E21" w:rsidP="00183186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70F64A89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określić sytuację komunikacyjną w wierszu</w:t>
            </w:r>
          </w:p>
          <w:p w14:paraId="339668A0" w14:textId="77777777" w:rsidR="00364AA2" w:rsidRPr="0008603F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2C388988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kompozycję utworu</w:t>
            </w:r>
          </w:p>
          <w:p w14:paraId="10010438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rozpoznać środki językowe użyte w wierszu i określić ich funkcję</w:t>
            </w:r>
          </w:p>
          <w:p w14:paraId="120B9BB5" w14:textId="77777777" w:rsidR="00364AA2" w:rsidRPr="00B51DF7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tekście elementy charakterystyczne dla kołysanki </w:t>
            </w:r>
          </w:p>
        </w:tc>
        <w:tc>
          <w:tcPr>
            <w:tcW w:w="2342" w:type="dxa"/>
            <w:shd w:val="clear" w:color="auto" w:fill="E7E6E6"/>
          </w:tcPr>
          <w:p w14:paraId="62612D8B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w utworze fragmenty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świadczące o poczuciu zagrożenia</w:t>
            </w:r>
          </w:p>
          <w:p w14:paraId="451D0F94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wizji rzeczywistości wyłaniającej się z wiersza</w:t>
            </w:r>
          </w:p>
          <w:p w14:paraId="06EB71B1" w14:textId="77777777" w:rsidR="00364AA2" w:rsidRPr="009706AD" w:rsidRDefault="00364AA2" w:rsidP="0081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11754D60" w14:textId="77777777" w:rsidR="00364AA2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postawić tezę interpretacyjną</w:t>
            </w:r>
          </w:p>
          <w:p w14:paraId="5C260695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puentę wiersza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71" w:type="dxa"/>
            <w:shd w:val="clear" w:color="auto" w:fill="E7E6E6"/>
          </w:tcPr>
          <w:p w14:paraId="39D77080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• dokonać sfunkcjonalizowanej analizy wiersza</w:t>
            </w:r>
          </w:p>
          <w:p w14:paraId="1903A755" w14:textId="77777777" w:rsidR="00364AA2" w:rsidRPr="00C74DF7" w:rsidRDefault="00364AA2" w:rsidP="0081666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4AA2" w:rsidRPr="009706AD" w14:paraId="790F74F0" w14:textId="77777777" w:rsidTr="00E46A05">
        <w:tc>
          <w:tcPr>
            <w:tcW w:w="2316" w:type="dxa"/>
            <w:shd w:val="clear" w:color="auto" w:fill="F2F2F2" w:themeFill="background1" w:themeFillShade="F2"/>
          </w:tcPr>
          <w:p w14:paraId="26F557CB" w14:textId="77777777" w:rsidR="00130164" w:rsidRPr="00130164" w:rsidRDefault="00130164" w:rsidP="0013016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130164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21. </w:t>
            </w:r>
          </w:p>
          <w:p w14:paraId="4155E822" w14:textId="77777777" w:rsidR="00364AA2" w:rsidRDefault="00130164" w:rsidP="00130164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13016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Poezja w czasach zagrożenia – </w:t>
            </w:r>
            <w:r w:rsidRPr="00130164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żal</w:t>
            </w:r>
            <w:r w:rsidRPr="0013016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Józefa Czechowicza</w:t>
            </w:r>
          </w:p>
          <w:p w14:paraId="524DAF45" w14:textId="20FBA814" w:rsidR="00130164" w:rsidRPr="002F542A" w:rsidRDefault="00130164" w:rsidP="00CB6C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0949D5F8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wierszu elementy mówiące o zagładzie</w:t>
            </w:r>
          </w:p>
          <w:p w14:paraId="70A22DC8" w14:textId="77777777" w:rsidR="00364AA2" w:rsidRPr="0098295E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18C355AF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18BAD027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51D016C6" w14:textId="77777777" w:rsidR="00364AA2" w:rsidRPr="009706AD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tekście i określić ich funkcję</w:t>
            </w:r>
          </w:p>
        </w:tc>
        <w:tc>
          <w:tcPr>
            <w:tcW w:w="2342" w:type="dxa"/>
            <w:shd w:val="clear" w:color="auto" w:fill="F2F2F2" w:themeFill="background1" w:themeFillShade="F2"/>
          </w:tcPr>
          <w:p w14:paraId="37068305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zagłady w wierszu</w:t>
            </w:r>
          </w:p>
          <w:p w14:paraId="0FDD2F89" w14:textId="77777777" w:rsidR="00364AA2" w:rsidRPr="009706AD" w:rsidRDefault="00364AA2" w:rsidP="0081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sposób przedstawienia katastrofy do tradycji literackiej</w:t>
            </w:r>
          </w:p>
        </w:tc>
        <w:tc>
          <w:tcPr>
            <w:tcW w:w="2346" w:type="dxa"/>
            <w:shd w:val="clear" w:color="auto" w:fill="F2F2F2" w:themeFill="background1" w:themeFillShade="F2"/>
          </w:tcPr>
          <w:p w14:paraId="337550A5" w14:textId="77777777" w:rsidR="00364AA2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metaforykę utworu</w:t>
            </w:r>
          </w:p>
          <w:p w14:paraId="36A3946C" w14:textId="77777777" w:rsidR="00364AA2" w:rsidRPr="009706AD" w:rsidRDefault="00364AA2" w:rsidP="008166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2F2F2" w:themeFill="background1" w:themeFillShade="F2"/>
          </w:tcPr>
          <w:p w14:paraId="3C81BBD7" w14:textId="77777777" w:rsidR="00364AA2" w:rsidRDefault="00364AA2" w:rsidP="008166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58100151" w14:textId="77777777" w:rsidR="00364AA2" w:rsidRPr="00FA6B2C" w:rsidRDefault="00364AA2" w:rsidP="0081666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03FEC6A8" w14:textId="77777777" w:rsidTr="00E46A05">
        <w:tc>
          <w:tcPr>
            <w:tcW w:w="2316" w:type="dxa"/>
            <w:shd w:val="clear" w:color="auto" w:fill="F2F2F2" w:themeFill="background1" w:themeFillShade="F2"/>
          </w:tcPr>
          <w:p w14:paraId="26E35FE5" w14:textId="77777777" w:rsidR="007E6999" w:rsidRPr="007E6999" w:rsidRDefault="007E6999" w:rsidP="007E6999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7E6999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22. </w:t>
            </w:r>
          </w:p>
          <w:p w14:paraId="5D7EEB92" w14:textId="77777777" w:rsidR="00B871AC" w:rsidRDefault="007E6999" w:rsidP="007E6999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7E699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Podróż w nieistnienie – </w:t>
            </w:r>
            <w:r w:rsidRPr="007E6999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Topielec </w:t>
            </w:r>
            <w:r w:rsidRPr="007E699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Bolesława Leśmiana</w:t>
            </w:r>
          </w:p>
          <w:p w14:paraId="0BE9E594" w14:textId="0981B5B6" w:rsidR="00D3172C" w:rsidRDefault="00D3172C" w:rsidP="00A07AD2">
            <w:pPr>
              <w:snapToGrid w:val="0"/>
              <w:ind w:right="41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048089C6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52322215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14:paraId="27190608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68525F76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bohatera wiersza</w:t>
            </w:r>
          </w:p>
          <w:p w14:paraId="3B2517EC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sytuację liryczną w utworze</w:t>
            </w:r>
          </w:p>
          <w:p w14:paraId="06091B47" w14:textId="19137B59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różnych form opisu kontaktu człowieka z przyrodą w literaturze</w:t>
            </w:r>
          </w:p>
        </w:tc>
        <w:tc>
          <w:tcPr>
            <w:tcW w:w="2342" w:type="dxa"/>
            <w:shd w:val="clear" w:color="auto" w:fill="F2F2F2" w:themeFill="background1" w:themeFillShade="F2"/>
          </w:tcPr>
          <w:p w14:paraId="1B6FCB2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środków stylistycznych użytych w utworze</w:t>
            </w:r>
          </w:p>
          <w:p w14:paraId="2AD1EF30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 wiersza</w:t>
            </w:r>
          </w:p>
          <w:p w14:paraId="26683961" w14:textId="52D1D19D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sposobu ukazania śmierci w utworze</w:t>
            </w:r>
          </w:p>
        </w:tc>
        <w:tc>
          <w:tcPr>
            <w:tcW w:w="2346" w:type="dxa"/>
            <w:shd w:val="clear" w:color="auto" w:fill="F2F2F2" w:themeFill="background1" w:themeFillShade="F2"/>
          </w:tcPr>
          <w:p w14:paraId="56635152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aspekt epistemologiczny utworu</w:t>
            </w:r>
          </w:p>
          <w:p w14:paraId="076DF5C4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2F2F2" w:themeFill="background1" w:themeFillShade="F2"/>
          </w:tcPr>
          <w:p w14:paraId="3B339619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sposobu kreacji przestrzeni w wierszu</w:t>
            </w:r>
          </w:p>
          <w:p w14:paraId="207A042C" w14:textId="77777777" w:rsidR="00B871AC" w:rsidRDefault="00B871AC" w:rsidP="00B871A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B871AC" w:rsidRPr="009706AD" w14:paraId="6F6D0E25" w14:textId="77777777" w:rsidTr="00B311EE">
        <w:tc>
          <w:tcPr>
            <w:tcW w:w="2316" w:type="dxa"/>
            <w:shd w:val="clear" w:color="auto" w:fill="E8E8E8" w:themeFill="background2"/>
          </w:tcPr>
          <w:p w14:paraId="0796B995" w14:textId="77777777" w:rsidR="009A1439" w:rsidRPr="009A1439" w:rsidRDefault="009A1439" w:rsidP="009A1439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9A1439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23. </w:t>
            </w:r>
          </w:p>
          <w:p w14:paraId="0E1CD19D" w14:textId="77777777" w:rsidR="00B871AC" w:rsidRDefault="009A1439" w:rsidP="009A1439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9A143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Człowiek wobec niedoskonałości świata – </w:t>
            </w:r>
            <w:r w:rsidRPr="009A1439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Dusiołek</w:t>
            </w:r>
            <w:r w:rsidRPr="009A143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Bolesława Leśmiana</w:t>
            </w:r>
          </w:p>
          <w:p w14:paraId="153E9D01" w14:textId="3C5A2EF8" w:rsidR="00A142FC" w:rsidRDefault="00A142FC" w:rsidP="00A662BA">
            <w:pPr>
              <w:snapToGrid w:val="0"/>
              <w:ind w:right="41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8E8E8" w:themeFill="background2"/>
          </w:tcPr>
          <w:p w14:paraId="78A2B58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utworu</w:t>
            </w:r>
          </w:p>
          <w:p w14:paraId="151B9314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ludowe w utworze</w:t>
            </w:r>
          </w:p>
          <w:p w14:paraId="1E19E6A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8E8E8" w:themeFill="background2"/>
          </w:tcPr>
          <w:p w14:paraId="5DE62A39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cechy ballady </w:t>
            </w:r>
          </w:p>
          <w:p w14:paraId="61EEC33E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elementów ludowych w utworze</w:t>
            </w:r>
          </w:p>
          <w:p w14:paraId="62B2BD2E" w14:textId="1FC50900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wyjaśnić, na czym polega humor w wierszu, i omówić jego funkcję</w:t>
            </w:r>
          </w:p>
        </w:tc>
        <w:tc>
          <w:tcPr>
            <w:tcW w:w="2342" w:type="dxa"/>
            <w:shd w:val="clear" w:color="auto" w:fill="E8E8E8" w:themeFill="background2"/>
          </w:tcPr>
          <w:p w14:paraId="64F718E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konteksty (bohater wadzący się z Bogiem, bohaterowie ludowi)</w:t>
            </w:r>
          </w:p>
          <w:p w14:paraId="7E107B1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8E8E8" w:themeFill="background2"/>
          </w:tcPr>
          <w:p w14:paraId="7683D9FE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odczytać przenośny sens opowiadanej historii</w:t>
            </w:r>
          </w:p>
          <w:p w14:paraId="594F9C24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8E8E8" w:themeFill="background2"/>
          </w:tcPr>
          <w:p w14:paraId="747F94FC" w14:textId="77777777" w:rsidR="00B871AC" w:rsidRDefault="00B871AC" w:rsidP="00B871A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omówić funkcję kolokwializmów w wierszu</w:t>
            </w:r>
          </w:p>
          <w:p w14:paraId="5E25E91E" w14:textId="14288318" w:rsidR="00F357FB" w:rsidRPr="001C03E9" w:rsidRDefault="001C03E9" w:rsidP="001C03E9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*omówić wyznaczniki konwencji baśniowej </w:t>
            </w:r>
            <w:r w:rsidR="00181C06">
              <w:rPr>
                <w:rFonts w:ascii="Times New Roman" w:hAnsi="Times New Roman"/>
                <w:bCs/>
                <w:sz w:val="20"/>
                <w:szCs w:val="20"/>
              </w:rPr>
              <w:t>i onirycznej</w:t>
            </w:r>
          </w:p>
        </w:tc>
      </w:tr>
      <w:tr w:rsidR="00B871AC" w:rsidRPr="009706AD" w14:paraId="6830BEC3" w14:textId="77777777" w:rsidTr="00816663">
        <w:tc>
          <w:tcPr>
            <w:tcW w:w="2316" w:type="dxa"/>
            <w:shd w:val="clear" w:color="auto" w:fill="FFFFFF"/>
          </w:tcPr>
          <w:p w14:paraId="6F963E77" w14:textId="77777777" w:rsidR="005C1DCF" w:rsidRPr="005C1DCF" w:rsidRDefault="005C1DCF" w:rsidP="005C1DC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5C1DCF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24. </w:t>
            </w:r>
          </w:p>
          <w:p w14:paraId="5C687132" w14:textId="71E751EA" w:rsidR="00B871AC" w:rsidRDefault="005C1DCF" w:rsidP="005C1DCF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1DCF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Konteksty i nawiązania – Jarosław Marek Rymkiewicz,</w:t>
            </w:r>
            <w:r w:rsidRPr="005C1DCF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 Ogród w Milanówku, koty styczniowe</w:t>
            </w:r>
          </w:p>
        </w:tc>
        <w:tc>
          <w:tcPr>
            <w:tcW w:w="2319" w:type="dxa"/>
            <w:shd w:val="clear" w:color="auto" w:fill="FFFFFF"/>
          </w:tcPr>
          <w:p w14:paraId="62E99438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35E80F72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sytuację liryczną w utworze</w:t>
            </w:r>
          </w:p>
          <w:p w14:paraId="2DCB8047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22A55FDC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podmiotu lirycznego wiersza i jego stosunku do świata natury </w:t>
            </w:r>
          </w:p>
          <w:p w14:paraId="7304F9F5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3D5B2D6D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związane z motywem ogrodu</w:t>
            </w:r>
          </w:p>
          <w:p w14:paraId="20F627D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6DEA7268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kluczowe motywy w wierszu</w:t>
            </w:r>
          </w:p>
          <w:p w14:paraId="1E64068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7E5A45B2" w14:textId="5633E861" w:rsidR="00B871AC" w:rsidRDefault="00B871AC" w:rsidP="00B871A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wiersz Jarosława Marka Rymkiewicza z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Dusiołkiem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Bolesława Leśmiana</w:t>
            </w:r>
          </w:p>
        </w:tc>
      </w:tr>
      <w:tr w:rsidR="00B871AC" w:rsidRPr="009706AD" w14:paraId="683A7DBD" w14:textId="77777777" w:rsidTr="009662BF">
        <w:tc>
          <w:tcPr>
            <w:tcW w:w="2316" w:type="dxa"/>
            <w:shd w:val="clear" w:color="auto" w:fill="F2F2F2" w:themeFill="background1" w:themeFillShade="F2"/>
          </w:tcPr>
          <w:p w14:paraId="54769C90" w14:textId="77777777" w:rsidR="00EB4159" w:rsidRPr="00EB4159" w:rsidRDefault="00EB4159" w:rsidP="00EB4159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EB4159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25. </w:t>
            </w:r>
          </w:p>
          <w:p w14:paraId="76182C25" w14:textId="77777777" w:rsidR="00B871AC" w:rsidRDefault="00EB4159" w:rsidP="00EB4159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EB415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Zmysłowy obraz intymności – </w:t>
            </w:r>
            <w:r w:rsidRPr="00EB4159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*** </w:t>
            </w:r>
            <w:r w:rsidRPr="00EB415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[</w:t>
            </w:r>
            <w:r w:rsidRPr="00EB4159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W malinowym chruśniaku, przed ciekawych wzrokiem…</w:t>
            </w:r>
            <w:r w:rsidRPr="00EB415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] Bolesława Leśmiana</w:t>
            </w:r>
          </w:p>
          <w:p w14:paraId="0242A508" w14:textId="2F9A696F" w:rsidR="00EB4159" w:rsidRDefault="00EB4159" w:rsidP="003B2450">
            <w:pPr>
              <w:snapToGrid w:val="0"/>
              <w:ind w:right="41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7C08370D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1DC64DCB" w14:textId="4ABD5632" w:rsidR="003E089F" w:rsidRDefault="003E089F" w:rsidP="003E089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rodzaj liryki</w:t>
            </w:r>
          </w:p>
          <w:p w14:paraId="6234E262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sytuację liryczną w wierszu</w:t>
            </w:r>
          </w:p>
          <w:p w14:paraId="51C1E2D8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21DDC2C3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i adresata lirycznego utworu</w:t>
            </w:r>
          </w:p>
          <w:p w14:paraId="1628687E" w14:textId="538581AA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środki językowe użyte w wierszu i wskazać ich funkcję </w:t>
            </w:r>
          </w:p>
        </w:tc>
        <w:tc>
          <w:tcPr>
            <w:tcW w:w="2342" w:type="dxa"/>
            <w:shd w:val="clear" w:color="auto" w:fill="F2F2F2" w:themeFill="background1" w:themeFillShade="F2"/>
          </w:tcPr>
          <w:p w14:paraId="273D6318" w14:textId="43CC33E5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roli natury w budowaniu znaczeń </w:t>
            </w:r>
          </w:p>
        </w:tc>
        <w:tc>
          <w:tcPr>
            <w:tcW w:w="2346" w:type="dxa"/>
            <w:shd w:val="clear" w:color="auto" w:fill="F2F2F2" w:themeFill="background1" w:themeFillShade="F2"/>
          </w:tcPr>
          <w:p w14:paraId="790F67D5" w14:textId="0BEFA991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konteksty związane ze sposobem przedstawienia cielesności </w:t>
            </w:r>
          </w:p>
        </w:tc>
        <w:tc>
          <w:tcPr>
            <w:tcW w:w="2571" w:type="dxa"/>
            <w:shd w:val="clear" w:color="auto" w:fill="F2F2F2" w:themeFill="background1" w:themeFillShade="F2"/>
          </w:tcPr>
          <w:p w14:paraId="5F0F4798" w14:textId="0448DD32" w:rsidR="00B871AC" w:rsidRDefault="00B871AC" w:rsidP="00B871A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zabiegi językowe budujące atmosferę intymności w utworze </w:t>
            </w:r>
          </w:p>
        </w:tc>
      </w:tr>
      <w:tr w:rsidR="00B871AC" w:rsidRPr="009706AD" w14:paraId="398DA180" w14:textId="77777777" w:rsidTr="009662BF">
        <w:tc>
          <w:tcPr>
            <w:tcW w:w="2316" w:type="dxa"/>
            <w:shd w:val="clear" w:color="auto" w:fill="F2F2F2" w:themeFill="background1" w:themeFillShade="F2"/>
          </w:tcPr>
          <w:p w14:paraId="33D8853B" w14:textId="77777777" w:rsidR="00BE1009" w:rsidRPr="00BE1009" w:rsidRDefault="00BE1009" w:rsidP="00BE1009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BE1009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26. </w:t>
            </w:r>
          </w:p>
          <w:p w14:paraId="151267DA" w14:textId="77777777" w:rsidR="00B871AC" w:rsidRDefault="00BE1009" w:rsidP="00BE1009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BE100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Piękno i brzydota – </w:t>
            </w:r>
            <w:r w:rsidRPr="00BE1009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Żołnierz</w:t>
            </w:r>
            <w:r w:rsidRPr="00BE100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Bolesława Leśmiana</w:t>
            </w:r>
          </w:p>
          <w:p w14:paraId="41857C2F" w14:textId="16FAC77E" w:rsidR="00BE1009" w:rsidRDefault="00BE1009" w:rsidP="00A051BF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67A6CE9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6665D065" w14:textId="77777777" w:rsidR="00F074ED" w:rsidRDefault="00F074ED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38F9F7A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0550FDEF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gatunkowe utworu</w:t>
            </w:r>
          </w:p>
          <w:p w14:paraId="0F2A6356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środki językowe użyte w wierszu </w:t>
            </w:r>
          </w:p>
          <w:p w14:paraId="689EDE0B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2F2F2" w:themeFill="background1" w:themeFillShade="F2"/>
          </w:tcPr>
          <w:p w14:paraId="6831A5D8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dosłowną i symboliczną funkcję analogii pomiędzy kalekim żołnierzem a drewnianą figurą</w:t>
            </w:r>
          </w:p>
          <w:p w14:paraId="31B9290F" w14:textId="2DC3F288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4336DB23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wymowę utworu</w:t>
            </w:r>
          </w:p>
          <w:p w14:paraId="2768EEDB" w14:textId="2A81A17C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związane ze sposobem ukazywania brzydoty w tekstach kultury</w:t>
            </w:r>
          </w:p>
        </w:tc>
        <w:tc>
          <w:tcPr>
            <w:tcW w:w="2571" w:type="dxa"/>
            <w:shd w:val="clear" w:color="auto" w:fill="F2F2F2" w:themeFill="background1" w:themeFillShade="F2"/>
          </w:tcPr>
          <w:p w14:paraId="3C62E161" w14:textId="79D90DFE" w:rsidR="00A051BF" w:rsidRPr="00AD2EFC" w:rsidRDefault="00A051BF" w:rsidP="00A051B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D2EFC">
              <w:rPr>
                <w:rFonts w:ascii="Times New Roman" w:hAnsi="Times New Roman"/>
                <w:sz w:val="20"/>
                <w:szCs w:val="20"/>
              </w:rPr>
              <w:t>• om</w:t>
            </w:r>
            <w:r>
              <w:rPr>
                <w:rFonts w:ascii="Times New Roman" w:hAnsi="Times New Roman"/>
                <w:sz w:val="20"/>
                <w:szCs w:val="20"/>
              </w:rPr>
              <w:t>ówić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koncepcję Boga, która wyłania się z wiersza</w:t>
            </w:r>
          </w:p>
          <w:p w14:paraId="7FA00931" w14:textId="239F96A4" w:rsidR="00B871AC" w:rsidRDefault="00B871AC" w:rsidP="00B871A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B871AC" w:rsidRPr="009706AD" w14:paraId="06252144" w14:textId="77777777" w:rsidTr="00B311EE">
        <w:tc>
          <w:tcPr>
            <w:tcW w:w="2316" w:type="dxa"/>
            <w:shd w:val="clear" w:color="auto" w:fill="E8E8E8" w:themeFill="background2"/>
          </w:tcPr>
          <w:p w14:paraId="23B8A948" w14:textId="77777777" w:rsidR="008E0DFD" w:rsidRPr="008E0DFD" w:rsidRDefault="008E0DFD" w:rsidP="008E0DFD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8E0DFD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27. </w:t>
            </w:r>
          </w:p>
          <w:p w14:paraId="1CE3862E" w14:textId="77777777" w:rsidR="00B871AC" w:rsidRDefault="008E0DFD" w:rsidP="008E0DFD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8E0DF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Co jest po drugiej stronie? – </w:t>
            </w:r>
            <w:r w:rsidRPr="008E0DFD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Dziewczyna </w:t>
            </w:r>
            <w:r w:rsidRPr="008E0DF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Bolesława Leśmiana</w:t>
            </w:r>
          </w:p>
          <w:p w14:paraId="64820151" w14:textId="0A5D5455" w:rsidR="008E0DFD" w:rsidRDefault="008E0DFD" w:rsidP="00195E50">
            <w:pPr>
              <w:snapToGrid w:val="0"/>
              <w:ind w:right="41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8E8E8" w:themeFill="background2"/>
          </w:tcPr>
          <w:p w14:paraId="6E7416BD" w14:textId="77777777" w:rsidR="00B871AC" w:rsidRPr="005E0240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6A7963A1" w14:textId="7699300A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>• zdefiniować balladę</w:t>
            </w:r>
          </w:p>
        </w:tc>
        <w:tc>
          <w:tcPr>
            <w:tcW w:w="2321" w:type="dxa"/>
            <w:shd w:val="clear" w:color="auto" w:fill="E8E8E8" w:themeFill="background2"/>
          </w:tcPr>
          <w:p w14:paraId="6DD4F8AD" w14:textId="77777777" w:rsidR="00B871AC" w:rsidRPr="005E0240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>• wskazać cechy gatunkowe utworu</w:t>
            </w:r>
          </w:p>
          <w:p w14:paraId="1E54E73B" w14:textId="77777777" w:rsidR="00B871AC" w:rsidRPr="005E0240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  <w:p w14:paraId="4DF00435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8E8E8" w:themeFill="background2"/>
          </w:tcPr>
          <w:p w14:paraId="3A3788F1" w14:textId="77777777" w:rsidR="00B871AC" w:rsidRPr="005E0240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>• określić cel bohaterów ballady w sensie dosłownym i symbolicznym</w:t>
            </w:r>
          </w:p>
          <w:p w14:paraId="0BDE549A" w14:textId="7F8D5C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 xml:space="preserve">• wskazać konteksty związane z bohaterami wierzącymi w sny </w:t>
            </w:r>
          </w:p>
        </w:tc>
        <w:tc>
          <w:tcPr>
            <w:tcW w:w="2346" w:type="dxa"/>
            <w:shd w:val="clear" w:color="auto" w:fill="E8E8E8" w:themeFill="background2"/>
          </w:tcPr>
          <w:p w14:paraId="2E2324BB" w14:textId="77777777" w:rsidR="00B871AC" w:rsidRPr="005E0240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 xml:space="preserve">• zinterpretować metaforykę ballady </w:t>
            </w:r>
          </w:p>
          <w:p w14:paraId="6B604846" w14:textId="1544E098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>• sformułować tezę interpretacyjną utworu</w:t>
            </w:r>
          </w:p>
        </w:tc>
        <w:tc>
          <w:tcPr>
            <w:tcW w:w="2571" w:type="dxa"/>
            <w:shd w:val="clear" w:color="auto" w:fill="E8E8E8" w:themeFill="background2"/>
          </w:tcPr>
          <w:p w14:paraId="67C18556" w14:textId="7D5F861C" w:rsidR="00B871AC" w:rsidRDefault="00B871AC" w:rsidP="00B871A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 xml:space="preserve">• wypowiedzieć się na temat paradoksu ludzkiej egzystencji </w:t>
            </w:r>
            <w:r w:rsidR="00195E50" w:rsidRPr="00AD2EFC">
              <w:rPr>
                <w:rFonts w:ascii="Times New Roman" w:hAnsi="Times New Roman"/>
                <w:sz w:val="20"/>
                <w:szCs w:val="20"/>
              </w:rPr>
              <w:t>w kontekście utworu</w:t>
            </w:r>
          </w:p>
        </w:tc>
      </w:tr>
      <w:tr w:rsidR="00B871AC" w:rsidRPr="009706AD" w14:paraId="46FF918E" w14:textId="77777777" w:rsidTr="00816663">
        <w:tc>
          <w:tcPr>
            <w:tcW w:w="2316" w:type="dxa"/>
            <w:shd w:val="clear" w:color="auto" w:fill="E7E6E6"/>
          </w:tcPr>
          <w:p w14:paraId="45B215E2" w14:textId="77777777" w:rsidR="00040ED7" w:rsidRPr="00040ED7" w:rsidRDefault="00040ED7" w:rsidP="00040ED7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040ED7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28. i 29. </w:t>
            </w:r>
          </w:p>
          <w:p w14:paraId="5BFE5A4A" w14:textId="77777777" w:rsidR="00040ED7" w:rsidRPr="00040ED7" w:rsidRDefault="00040ED7" w:rsidP="00040ED7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040ED7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Dom rodzinny i rewolucja w </w:t>
            </w:r>
            <w:r w:rsidRPr="00040ED7">
              <w:rPr>
                <w:rFonts w:ascii="Times New Roman" w:eastAsia="DejaVu Sans" w:hAnsi="Times New Roman"/>
                <w:i/>
                <w:sz w:val="20"/>
                <w:szCs w:val="20"/>
                <w:lang w:eastAsia="pl-PL"/>
              </w:rPr>
              <w:t xml:space="preserve">Przedwiośniu </w:t>
            </w:r>
            <w:r w:rsidRPr="00040ED7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Stefana Żeromskiego</w:t>
            </w:r>
          </w:p>
          <w:p w14:paraId="5260A55C" w14:textId="77777777" w:rsidR="00B871AC" w:rsidRDefault="00040ED7" w:rsidP="00040ED7">
            <w:pPr>
              <w:spacing w:after="0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040ED7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(lektura obowiązkowa)</w:t>
            </w:r>
          </w:p>
          <w:p w14:paraId="14B3C63C" w14:textId="7D737E7A" w:rsidR="002512C4" w:rsidRPr="00CA1586" w:rsidRDefault="002512C4" w:rsidP="008250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4FC8B1DB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powieści</w:t>
            </w:r>
          </w:p>
          <w:p w14:paraId="615BF207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dom rodzinny Cezarego Baryki</w:t>
            </w:r>
          </w:p>
          <w:p w14:paraId="1F60DDB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etapy rewolucji przedstawione w powieści</w:t>
            </w:r>
          </w:p>
          <w:p w14:paraId="6226BA40" w14:textId="77777777" w:rsidR="00B871AC" w:rsidRPr="0034464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02C4245C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przedstawienia rewolucji w powieści </w:t>
            </w:r>
          </w:p>
          <w:p w14:paraId="39B3A19B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stosunek do rewolucji Cezarego Baryki, Seweryna Baryki i Jadwigi Barykowej</w:t>
            </w:r>
          </w:p>
          <w:p w14:paraId="3B4B9C64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relację Cezarego i jego matki</w:t>
            </w:r>
          </w:p>
        </w:tc>
        <w:tc>
          <w:tcPr>
            <w:tcW w:w="2342" w:type="dxa"/>
            <w:shd w:val="clear" w:color="auto" w:fill="E7E6E6"/>
          </w:tcPr>
          <w:p w14:paraId="5EBB7414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ewolucję poglądów Cezarego na temat rewolucji </w:t>
            </w:r>
          </w:p>
          <w:p w14:paraId="5861159B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etapy dojrzewania Cezarego</w:t>
            </w:r>
          </w:p>
        </w:tc>
        <w:tc>
          <w:tcPr>
            <w:tcW w:w="2346" w:type="dxa"/>
            <w:shd w:val="clear" w:color="auto" w:fill="E7E6E6"/>
          </w:tcPr>
          <w:p w14:paraId="1F86BC3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wpływ doświadczenia rewolucji na głównego bohatera</w:t>
            </w:r>
          </w:p>
          <w:p w14:paraId="0EEE7853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6D8AB76E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sposób przedstawienia rewolucji do tradycji literackiej </w:t>
            </w:r>
          </w:p>
          <w:p w14:paraId="7DABE866" w14:textId="77777777" w:rsidR="00B871AC" w:rsidRPr="0034464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45109BDE" w14:textId="77777777" w:rsidTr="00816663">
        <w:tc>
          <w:tcPr>
            <w:tcW w:w="2316" w:type="dxa"/>
            <w:shd w:val="clear" w:color="auto" w:fill="E7E6E6"/>
          </w:tcPr>
          <w:p w14:paraId="7FDF52C9" w14:textId="77777777" w:rsidR="00C7402E" w:rsidRPr="00C7402E" w:rsidRDefault="00C7402E" w:rsidP="00C7402E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C7402E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30. i 31. </w:t>
            </w:r>
          </w:p>
          <w:p w14:paraId="3577D66A" w14:textId="77777777" w:rsidR="00C7402E" w:rsidRPr="00C7402E" w:rsidRDefault="00C7402E" w:rsidP="00C7402E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C7402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Dwór szlachecki i miłość w </w:t>
            </w:r>
            <w:r w:rsidRPr="00C7402E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Przedwiośniu</w:t>
            </w:r>
            <w:r w:rsidRPr="00C7402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Stefana Żeromskiego </w:t>
            </w:r>
          </w:p>
          <w:p w14:paraId="17C73E91" w14:textId="77777777" w:rsidR="00B871AC" w:rsidRDefault="00C7402E" w:rsidP="00C7402E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C7402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2F844C98" w14:textId="643A97A2" w:rsidR="00C7402E" w:rsidRPr="000F1DF1" w:rsidRDefault="00C7402E" w:rsidP="00C13A63">
            <w:pPr>
              <w:spacing w:after="0"/>
            </w:pPr>
          </w:p>
        </w:tc>
        <w:tc>
          <w:tcPr>
            <w:tcW w:w="2319" w:type="dxa"/>
            <w:shd w:val="clear" w:color="auto" w:fill="E7E6E6"/>
          </w:tcPr>
          <w:p w14:paraId="017B2143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mieszkańców Nawłoci </w:t>
            </w:r>
          </w:p>
          <w:p w14:paraId="6BB7CA19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rozkład dnia mieszkańców dworku</w:t>
            </w:r>
          </w:p>
          <w:p w14:paraId="04D11B38" w14:textId="77777777" w:rsidR="00B871AC" w:rsidRPr="000F1DF1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650DF534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dworku szlacheckiego w Nawłoci</w:t>
            </w:r>
          </w:p>
          <w:p w14:paraId="6384BF21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zauważony przez Cezarego kontrast pomiędzy życiem w Nawłoci i w Chłodku</w:t>
            </w:r>
          </w:p>
        </w:tc>
        <w:tc>
          <w:tcPr>
            <w:tcW w:w="2342" w:type="dxa"/>
            <w:shd w:val="clear" w:color="auto" w:fill="E7E6E6"/>
          </w:tcPr>
          <w:p w14:paraId="76A53CC3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nawiązania do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Pana Tadeusza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Adama Mickiewicza w sposobie przedstawienia dworku i jego mieszkańców</w:t>
            </w:r>
          </w:p>
          <w:p w14:paraId="3C18F4A2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246DC4FE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wpływ pobytu Cezarego w Nawłoci na proces kształtowania się jego światopoglądu </w:t>
            </w:r>
          </w:p>
        </w:tc>
        <w:tc>
          <w:tcPr>
            <w:tcW w:w="2571" w:type="dxa"/>
            <w:shd w:val="clear" w:color="auto" w:fill="E7E6E6"/>
          </w:tcPr>
          <w:p w14:paraId="222B0B75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przemyśleń Cezarego Baryki na temat sposobu życia Wielosławskich </w:t>
            </w:r>
          </w:p>
          <w:p w14:paraId="68635068" w14:textId="77777777" w:rsidR="00B871AC" w:rsidRPr="00B034A1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kontekst literacki (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Pan Tadeusz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Adama Mickiewicza)</w:t>
            </w:r>
          </w:p>
        </w:tc>
      </w:tr>
      <w:tr w:rsidR="00B871AC" w:rsidRPr="009706AD" w14:paraId="19C12024" w14:textId="77777777" w:rsidTr="00816663">
        <w:tc>
          <w:tcPr>
            <w:tcW w:w="2316" w:type="dxa"/>
            <w:shd w:val="clear" w:color="auto" w:fill="D9D9D9"/>
          </w:tcPr>
          <w:p w14:paraId="3A522724" w14:textId="77777777" w:rsidR="00C77036" w:rsidRPr="00C77036" w:rsidRDefault="00C77036" w:rsidP="00C77036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C77036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32. i 33. </w:t>
            </w:r>
          </w:p>
          <w:p w14:paraId="7CB45E86" w14:textId="77777777" w:rsidR="00C77036" w:rsidRPr="00C77036" w:rsidRDefault="00C77036" w:rsidP="00C77036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C7703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Wolna ojczyzna</w:t>
            </w:r>
            <w:r w:rsidRPr="00C7703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 xml:space="preserve">i polityka w </w:t>
            </w:r>
            <w:r w:rsidRPr="00C77036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Przedwiośniu</w:t>
            </w:r>
            <w:r w:rsidRPr="00C7703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Stefana Żeromskiego </w:t>
            </w:r>
          </w:p>
          <w:p w14:paraId="50698542" w14:textId="77777777" w:rsidR="00B871AC" w:rsidRDefault="00C77036" w:rsidP="00C77036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C7703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12A30E27" w14:textId="50587573" w:rsidR="00C77036" w:rsidRPr="00D52DCC" w:rsidRDefault="00C77036" w:rsidP="008C158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D9D9D9"/>
          </w:tcPr>
          <w:p w14:paraId="1462A2B2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opisaną w powieści rzeczywistość II Rzeczypospolitej</w:t>
            </w:r>
          </w:p>
          <w:p w14:paraId="270846CE" w14:textId="77777777" w:rsidR="00B871AC" w:rsidRPr="00757253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D9D9D9"/>
          </w:tcPr>
          <w:p w14:paraId="039112E6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recepty Szymona Gajowca i Antoniego Lulka na poprawę sytuacji mieszkańców II Rzeczypospolitej</w:t>
            </w:r>
          </w:p>
          <w:p w14:paraId="6F8EAEA9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poglądy Cezarego wyrażane w dyskusji z Szymonem Gajowcem i Antonim Lulkiem </w:t>
            </w:r>
          </w:p>
        </w:tc>
        <w:tc>
          <w:tcPr>
            <w:tcW w:w="2342" w:type="dxa"/>
            <w:shd w:val="clear" w:color="auto" w:fill="D9D9D9"/>
          </w:tcPr>
          <w:p w14:paraId="4FCF7092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dosłowne i metaforyczne znaczenie tytułu powieści</w:t>
            </w:r>
          </w:p>
        </w:tc>
        <w:tc>
          <w:tcPr>
            <w:tcW w:w="2346" w:type="dxa"/>
            <w:shd w:val="clear" w:color="auto" w:fill="D9D9D9"/>
          </w:tcPr>
          <w:p w14:paraId="641E6F86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ostatnią scenę powieści </w:t>
            </w:r>
          </w:p>
          <w:p w14:paraId="7EA94363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D9D9D9"/>
          </w:tcPr>
          <w:p w14:paraId="3E8B39C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sceny, w której Cezary Baryka przekracza granicę, i omówić jej wpływ na budowanie światopoglądu bohatera</w:t>
            </w:r>
          </w:p>
          <w:p w14:paraId="7E3386A3" w14:textId="77777777" w:rsidR="00B871AC" w:rsidRPr="0034464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58769F71" w14:textId="77777777" w:rsidTr="00816663">
        <w:tc>
          <w:tcPr>
            <w:tcW w:w="2316" w:type="dxa"/>
            <w:shd w:val="clear" w:color="auto" w:fill="D9D9D9"/>
          </w:tcPr>
          <w:p w14:paraId="05214953" w14:textId="77777777" w:rsidR="00D174C6" w:rsidRPr="00D174C6" w:rsidRDefault="00D174C6" w:rsidP="00D174C6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D174C6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34. </w:t>
            </w:r>
          </w:p>
          <w:p w14:paraId="6906B9A2" w14:textId="77777777" w:rsidR="00D174C6" w:rsidRPr="00D174C6" w:rsidRDefault="00D174C6" w:rsidP="00D174C6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D174C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Podróż do mitycznej Polski w </w:t>
            </w:r>
            <w:r w:rsidRPr="00D174C6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Przedwiośniu </w:t>
            </w:r>
            <w:r w:rsidRPr="00D174C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Stefana Żeromskiego </w:t>
            </w:r>
          </w:p>
          <w:p w14:paraId="55414D0A" w14:textId="77777777" w:rsidR="00B871AC" w:rsidRDefault="00D174C6" w:rsidP="00D174C6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D174C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lastRenderedPageBreak/>
              <w:t>(lektura obowiązkowa)</w:t>
            </w:r>
          </w:p>
          <w:p w14:paraId="7DE3ED3E" w14:textId="1613B519" w:rsidR="00D174C6" w:rsidRPr="00325D7D" w:rsidRDefault="00D174C6" w:rsidP="008A67E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D9D9D9"/>
          </w:tcPr>
          <w:p w14:paraId="2C115EB5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zaprezentować opowieść o szklanych domach </w:t>
            </w:r>
          </w:p>
          <w:p w14:paraId="316B10E8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D9D9D9"/>
          </w:tcPr>
          <w:p w14:paraId="7374753C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stosunek do Polski Seweryna Baryki, Jadwigi Barykowej i Cezarego Baryki</w:t>
            </w:r>
          </w:p>
          <w:p w14:paraId="55C280A6" w14:textId="2F348CF6" w:rsidR="00B871AC" w:rsidRPr="00FC358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D9D9D9"/>
          </w:tcPr>
          <w:p w14:paraId="21CE31E7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symboliczne znaczenie szkła</w:t>
            </w:r>
          </w:p>
          <w:p w14:paraId="7E5D3D56" w14:textId="0E1093CF" w:rsidR="00B871AC" w:rsidRPr="009706AD" w:rsidRDefault="004F66FB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elementy utopii w opowieści o szklanych domach</w:t>
            </w:r>
          </w:p>
        </w:tc>
        <w:tc>
          <w:tcPr>
            <w:tcW w:w="2346" w:type="dxa"/>
            <w:shd w:val="clear" w:color="auto" w:fill="D9D9D9"/>
          </w:tcPr>
          <w:p w14:paraId="3D2B1D92" w14:textId="77777777" w:rsidR="006C07E1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metaforyczne znaczenie opowieści o szklanych domach</w:t>
            </w:r>
          </w:p>
          <w:p w14:paraId="5A0704F3" w14:textId="2691A9C8" w:rsidR="00B871AC" w:rsidRPr="009706AD" w:rsidRDefault="006C07E1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odnieść przedstawiony w powieści motyw utopii do tradycji literackiej</w:t>
            </w:r>
          </w:p>
        </w:tc>
        <w:tc>
          <w:tcPr>
            <w:tcW w:w="2571" w:type="dxa"/>
            <w:shd w:val="clear" w:color="auto" w:fill="D9D9D9"/>
          </w:tcPr>
          <w:p w14:paraId="5A55D018" w14:textId="4B40F7C9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funkcję </w:t>
            </w:r>
            <w:r w:rsidR="00FD6E91">
              <w:rPr>
                <w:rFonts w:ascii="Times New Roman" w:hAnsi="Times New Roman"/>
                <w:sz w:val="20"/>
                <w:szCs w:val="20"/>
              </w:rPr>
              <w:t>historii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 szklanych domach w planie ideologicznym powieści </w:t>
            </w:r>
          </w:p>
          <w:p w14:paraId="291CFF30" w14:textId="4F4D54CE" w:rsidR="00B871AC" w:rsidRPr="00772C79" w:rsidRDefault="00516319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*omówić elementy </w:t>
            </w:r>
            <w:r w:rsidR="00FD6E91">
              <w:rPr>
                <w:rFonts w:ascii="Times New Roman" w:hAnsi="Times New Roman"/>
                <w:sz w:val="20"/>
                <w:szCs w:val="20"/>
              </w:rPr>
              <w:t>demitologizacji w powieści</w:t>
            </w:r>
          </w:p>
        </w:tc>
      </w:tr>
      <w:tr w:rsidR="00B871AC" w:rsidRPr="009706AD" w14:paraId="50AC73CB" w14:textId="77777777" w:rsidTr="00816663">
        <w:tc>
          <w:tcPr>
            <w:tcW w:w="2316" w:type="dxa"/>
            <w:shd w:val="clear" w:color="auto" w:fill="E7E6E6"/>
          </w:tcPr>
          <w:p w14:paraId="72B08823" w14:textId="77777777" w:rsidR="007D3B37" w:rsidRPr="007D3B37" w:rsidRDefault="007D3B37" w:rsidP="007D3B37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7D3B37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35. </w:t>
            </w:r>
          </w:p>
          <w:p w14:paraId="79639D40" w14:textId="77777777" w:rsidR="007D3B37" w:rsidRPr="007D3B37" w:rsidRDefault="007D3B37" w:rsidP="007D3B37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7D3B37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Przedwiośnie </w:t>
            </w:r>
            <w:r w:rsidRPr="007D3B37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Stefana Żeromskiego – kształt artystyczny utworu </w:t>
            </w:r>
          </w:p>
          <w:p w14:paraId="342512D7" w14:textId="7D52EDCF" w:rsidR="008F088D" w:rsidRPr="00180A06" w:rsidRDefault="007D3B37" w:rsidP="00180A06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7D3B37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0D50949B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narrację powieści</w:t>
            </w:r>
          </w:p>
          <w:p w14:paraId="6761B142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29DA1E9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</w:t>
            </w:r>
          </w:p>
          <w:p w14:paraId="2FD4A375" w14:textId="77777777" w:rsidR="00B871AC" w:rsidRPr="00F958C0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0B8F8B1C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powieści elementy realizmu i symbolizmu oraz określić ich funkcję</w:t>
            </w:r>
          </w:p>
        </w:tc>
        <w:tc>
          <w:tcPr>
            <w:tcW w:w="2346" w:type="dxa"/>
            <w:shd w:val="clear" w:color="auto" w:fill="E7E6E6"/>
          </w:tcPr>
          <w:p w14:paraId="1CD86F37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powieści kontrasty i określić ich funkcję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71" w:type="dxa"/>
            <w:shd w:val="clear" w:color="auto" w:fill="E7E6E6"/>
          </w:tcPr>
          <w:p w14:paraId="362F53BE" w14:textId="77777777" w:rsidR="00B871AC" w:rsidRPr="00842787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sfunkcjonalizowanej analizy opisów naturalistycznych </w:t>
            </w:r>
          </w:p>
        </w:tc>
      </w:tr>
      <w:tr w:rsidR="00B871AC" w:rsidRPr="009706AD" w14:paraId="2F29663F" w14:textId="77777777" w:rsidTr="00816663">
        <w:tc>
          <w:tcPr>
            <w:tcW w:w="2316" w:type="dxa"/>
            <w:shd w:val="clear" w:color="auto" w:fill="E7E6E6"/>
          </w:tcPr>
          <w:p w14:paraId="58A7CBC7" w14:textId="77777777" w:rsidR="00BF0B91" w:rsidRPr="00BF0B91" w:rsidRDefault="00BF0B91" w:rsidP="00BF0B9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BF0B91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36. i 37. </w:t>
            </w:r>
          </w:p>
          <w:p w14:paraId="38418548" w14:textId="77777777" w:rsidR="00BF0B91" w:rsidRPr="00BF0B91" w:rsidRDefault="00BF0B91" w:rsidP="00BF0B9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BF0B91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Powrót do szkoły, czyli wieczna gęba ucznia –</w:t>
            </w:r>
            <w:r w:rsidRPr="00BF0B91">
              <w:rPr>
                <w:rFonts w:ascii="Times New Roman" w:eastAsia="DejaVu Sans" w:hAnsi="Times New Roman"/>
                <w:i/>
                <w:sz w:val="20"/>
                <w:szCs w:val="20"/>
                <w:lang w:eastAsia="pl-PL"/>
              </w:rPr>
              <w:t>Ferdydurke</w:t>
            </w:r>
            <w:r w:rsidRPr="00BF0B91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 Witolda Gombrowicza. Rozdziały: I i II</w:t>
            </w:r>
          </w:p>
          <w:p w14:paraId="1305F0B9" w14:textId="77777777" w:rsidR="00B871AC" w:rsidRDefault="00BF0B91" w:rsidP="00BF0B91">
            <w:pPr>
              <w:spacing w:after="0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BF0B91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(lektura obowiązkowa - fragmenty)</w:t>
            </w:r>
          </w:p>
          <w:p w14:paraId="05170A94" w14:textId="13410BD3" w:rsidR="00BF0B91" w:rsidRPr="003055F3" w:rsidRDefault="00BF0B91" w:rsidP="00B66E4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5FFD8F3A" w14:textId="51ECE6B0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treść </w:t>
            </w:r>
            <w:r w:rsidR="0026316A">
              <w:rPr>
                <w:rFonts w:ascii="Times New Roman" w:hAnsi="Times New Roman"/>
                <w:sz w:val="20"/>
                <w:szCs w:val="20"/>
              </w:rPr>
              <w:t>fragmentów</w:t>
            </w:r>
          </w:p>
          <w:p w14:paraId="1D6C9E81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cechy chłopiąt i chłopaków</w:t>
            </w:r>
          </w:p>
          <w:p w14:paraId="6B098D0F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przedstawicieli ciała pedagogicznego</w:t>
            </w:r>
          </w:p>
          <w:p w14:paraId="68755C40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przebieg lekcji języka polskiego </w:t>
            </w:r>
          </w:p>
          <w:p w14:paraId="7961015A" w14:textId="77777777" w:rsidR="00B871AC" w:rsidRPr="007710B9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197DCE70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cechy formy szkoły </w:t>
            </w:r>
          </w:p>
          <w:p w14:paraId="0A65522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sposób przedstawienia szkoły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Ferdydurke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do swoich doświadczeń</w:t>
            </w:r>
          </w:p>
          <w:p w14:paraId="6C0DE6ED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6C6111D9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zabiegi manipulacyjne Pimki mające wpędzić Józia w formę ucznia</w:t>
            </w:r>
          </w:p>
          <w:p w14:paraId="62F6A67E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mechanizm upupiania </w:t>
            </w:r>
          </w:p>
          <w:p w14:paraId="2B5E28EF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groteskowego przedstawienia rzeczywistości</w:t>
            </w:r>
          </w:p>
        </w:tc>
        <w:tc>
          <w:tcPr>
            <w:tcW w:w="2346" w:type="dxa"/>
            <w:shd w:val="clear" w:color="auto" w:fill="E7E6E6"/>
          </w:tcPr>
          <w:p w14:paraId="565527A6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objaśnić mechanizm symetrii i analogii na przykładzie tworzenia się stronnictw chłopaków i chłopiąt</w:t>
            </w:r>
          </w:p>
          <w:p w14:paraId="1BDEE871" w14:textId="14965B46" w:rsidR="00B871AC" w:rsidRPr="009706AD" w:rsidRDefault="00B66E4B" w:rsidP="00B66E4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wyjaśnia, w </w:t>
            </w:r>
            <w:r w:rsidRPr="00167580">
              <w:rPr>
                <w:rFonts w:ascii="Times New Roman" w:hAnsi="Times New Roman"/>
                <w:sz w:val="20"/>
                <w:szCs w:val="20"/>
              </w:rPr>
              <w:t>jaki sposób Pimko upupia uczniów na poziomie swojego zachowania i języka</w:t>
            </w:r>
          </w:p>
        </w:tc>
        <w:tc>
          <w:tcPr>
            <w:tcW w:w="2571" w:type="dxa"/>
            <w:shd w:val="clear" w:color="auto" w:fill="E7E6E6"/>
          </w:tcPr>
          <w:p w14:paraId="5188086C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wojny na miny i wyjaśnić jej metaforyczny sens</w:t>
            </w:r>
          </w:p>
          <w:p w14:paraId="6AB7FB1D" w14:textId="77777777" w:rsidR="00B871AC" w:rsidRPr="00FA6B2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444B0942" w14:textId="77777777" w:rsidTr="00816663">
        <w:tc>
          <w:tcPr>
            <w:tcW w:w="2316" w:type="dxa"/>
            <w:shd w:val="clear" w:color="auto" w:fill="E7E6E6"/>
          </w:tcPr>
          <w:p w14:paraId="5A498C3E" w14:textId="77777777" w:rsidR="00940B97" w:rsidRPr="00940B97" w:rsidRDefault="00940B97" w:rsidP="00940B97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940B97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38. i 39. </w:t>
            </w:r>
          </w:p>
          <w:p w14:paraId="529615A4" w14:textId="77777777" w:rsidR="00940B97" w:rsidRPr="00940B97" w:rsidRDefault="00940B97" w:rsidP="00940B97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940B97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Forma uświadomiona i rozbicie formy – </w:t>
            </w:r>
            <w:r w:rsidRPr="00940B97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Ferdydurke</w:t>
            </w:r>
            <w:r w:rsidRPr="00940B97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Witolda Gombrowicza.</w:t>
            </w:r>
          </w:p>
          <w:p w14:paraId="62C91CBA" w14:textId="77777777" w:rsidR="00940B97" w:rsidRPr="00940B97" w:rsidRDefault="00940B97" w:rsidP="00940B97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940B97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Rozdziały: VI-X.</w:t>
            </w:r>
          </w:p>
          <w:p w14:paraId="7DE5B61B" w14:textId="77777777" w:rsidR="00B871AC" w:rsidRDefault="00940B97" w:rsidP="00940B97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940B97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 - fragmenty)</w:t>
            </w:r>
          </w:p>
          <w:p w14:paraId="2E8F7FA8" w14:textId="1517851C" w:rsidR="0016158D" w:rsidRPr="007710B9" w:rsidRDefault="0016158D" w:rsidP="0075222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52211D22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pobyt Józia u Młodziaków</w:t>
            </w:r>
          </w:p>
          <w:p w14:paraId="5B6777AB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6A530135" w14:textId="2E76848E" w:rsidR="002A56E8" w:rsidRPr="00AD2EFC" w:rsidRDefault="002A56E8" w:rsidP="002A56E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rodzinę Młodziaków</w:t>
            </w:r>
          </w:p>
          <w:p w14:paraId="1FA9027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elementy formy nowoczesnych </w:t>
            </w:r>
          </w:p>
          <w:p w14:paraId="31D13207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41790E5C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stosowane przez Józia strategie rozluźniania formy nowoczesnych</w:t>
            </w:r>
          </w:p>
          <w:p w14:paraId="714CC190" w14:textId="13DCBF80" w:rsidR="002B0A05" w:rsidRDefault="002B0A05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co oznacza gombrowiczowska Forma</w:t>
            </w:r>
          </w:p>
          <w:p w14:paraId="5C28B4C4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20AB98C6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zabiegu manipulowania formą podczas prezentowania Józia Młodziakom przez Pimkę</w:t>
            </w:r>
          </w:p>
          <w:p w14:paraId="7210A809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040B65BF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sceny rozbicia formy w pokoju Zuty</w:t>
            </w:r>
          </w:p>
        </w:tc>
      </w:tr>
      <w:tr w:rsidR="00B871AC" w:rsidRPr="009706AD" w14:paraId="5F38BC95" w14:textId="77777777" w:rsidTr="00816663">
        <w:tc>
          <w:tcPr>
            <w:tcW w:w="2316" w:type="dxa"/>
            <w:shd w:val="clear" w:color="auto" w:fill="E7E6E6"/>
          </w:tcPr>
          <w:p w14:paraId="52406E52" w14:textId="77777777" w:rsidR="00EB4B7F" w:rsidRPr="00EB4B7F" w:rsidRDefault="00EB4B7F" w:rsidP="00EB4B7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EB4B7F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40. </w:t>
            </w:r>
          </w:p>
          <w:p w14:paraId="0CD52146" w14:textId="77777777" w:rsidR="00EB4B7F" w:rsidRPr="00EB4B7F" w:rsidRDefault="00EB4B7F" w:rsidP="00EB4B7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EB4B7F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Forma uświęcona tradycją. </w:t>
            </w:r>
          </w:p>
          <w:p w14:paraId="676A39F8" w14:textId="77777777" w:rsidR="00EB4B7F" w:rsidRPr="00EB4B7F" w:rsidRDefault="00EB4B7F" w:rsidP="00EB4B7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EB4B7F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Rozdziały: XIII i XIV.</w:t>
            </w:r>
          </w:p>
          <w:p w14:paraId="3F468584" w14:textId="19FA478E" w:rsidR="00EB4B7F" w:rsidRPr="00D9720C" w:rsidRDefault="00EB4B7F" w:rsidP="00EC3D8D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EB4B7F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lastRenderedPageBreak/>
              <w:t>(lektura obowiązkowa - fragmenty)</w:t>
            </w:r>
          </w:p>
        </w:tc>
        <w:tc>
          <w:tcPr>
            <w:tcW w:w="2319" w:type="dxa"/>
            <w:shd w:val="clear" w:color="auto" w:fill="E7E6E6"/>
          </w:tcPr>
          <w:p w14:paraId="1F1B8943" w14:textId="456BB99A" w:rsidR="00EC3D8D" w:rsidRDefault="00EC3D8D" w:rsidP="00EC3D8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D9720C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pobyt Józia i Miętusa w domu Hurleckich </w:t>
            </w:r>
          </w:p>
          <w:p w14:paraId="479DA5DE" w14:textId="77777777" w:rsidR="00B871AC" w:rsidRPr="00877007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2C3AC0D8" w14:textId="11365629" w:rsidR="00D9720C" w:rsidRDefault="00D9720C" w:rsidP="00D9720C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</w:t>
            </w:r>
            <w:r w:rsidR="00E1381E">
              <w:rPr>
                <w:rFonts w:ascii="Times New Roman" w:hAnsi="Times New Roman"/>
                <w:sz w:val="20"/>
                <w:szCs w:val="20"/>
              </w:rPr>
              <w:t>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relacje międzyludzkie w domu Hurleckich </w:t>
            </w:r>
          </w:p>
          <w:p w14:paraId="21704BDC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0FF99101" w14:textId="077D0F5A" w:rsidR="00D9720C" w:rsidRDefault="00D9720C" w:rsidP="00D9720C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wyjaśni</w:t>
            </w:r>
            <w:r w:rsidR="00E1381E">
              <w:rPr>
                <w:rFonts w:ascii="Times New Roman" w:hAnsi="Times New Roman"/>
                <w:sz w:val="20"/>
                <w:szCs w:val="20"/>
              </w:rPr>
              <w:t>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na czym polega forma szlacheckości </w:t>
            </w:r>
          </w:p>
          <w:p w14:paraId="3A6B638A" w14:textId="5DD6AEB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6914828C" w14:textId="4FD71C0C" w:rsidR="00D9720C" w:rsidRDefault="00D9720C" w:rsidP="00D9720C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interpret</w:t>
            </w:r>
            <w:r w:rsidR="00E1381E">
              <w:rPr>
                <w:rFonts w:ascii="Times New Roman" w:hAnsi="Times New Roman"/>
                <w:sz w:val="20"/>
                <w:szCs w:val="20"/>
              </w:rPr>
              <w:t>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pojęcie: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gęba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odniesieniu do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przedstawionych wydarzeń </w:t>
            </w:r>
          </w:p>
          <w:p w14:paraId="70960D5F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5EF10424" w14:textId="6EE7E4C1" w:rsidR="00B871AC" w:rsidRPr="008B5395" w:rsidRDefault="00D9720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interpret</w:t>
            </w:r>
            <w:r w:rsidR="00E1381E">
              <w:rPr>
                <w:rFonts w:ascii="Times New Roman" w:hAnsi="Times New Roman"/>
                <w:sz w:val="20"/>
                <w:szCs w:val="20"/>
              </w:rPr>
              <w:t>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4861">
              <w:rPr>
                <w:rFonts w:ascii="Times New Roman" w:hAnsi="Times New Roman"/>
                <w:sz w:val="20"/>
                <w:szCs w:val="20"/>
              </w:rPr>
              <w:t>symboliczny sens poszukiwania parobka przez Miętalskiego</w:t>
            </w:r>
            <w:r w:rsidRPr="008B5395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</w:tr>
      <w:tr w:rsidR="00B871AC" w:rsidRPr="009706AD" w14:paraId="71BCC939" w14:textId="77777777" w:rsidTr="00816663">
        <w:tc>
          <w:tcPr>
            <w:tcW w:w="2316" w:type="dxa"/>
            <w:shd w:val="clear" w:color="auto" w:fill="E7E6E6"/>
          </w:tcPr>
          <w:p w14:paraId="5683C128" w14:textId="77777777" w:rsidR="00BD4CEF" w:rsidRPr="00BD4CEF" w:rsidRDefault="00BD4CEF" w:rsidP="00BD4CE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BD4CEF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41. </w:t>
            </w:r>
          </w:p>
          <w:p w14:paraId="1795FD2A" w14:textId="77777777" w:rsidR="00BD4CEF" w:rsidRPr="00BD4CEF" w:rsidRDefault="00BD4CEF" w:rsidP="00BD4CE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BD4CEF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Ferdydurke</w:t>
            </w:r>
            <w:r w:rsidRPr="00BD4CEF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Witolda Gombrowicza – powieść awangardowa</w:t>
            </w:r>
          </w:p>
          <w:p w14:paraId="685BBC62" w14:textId="77777777" w:rsidR="00B871AC" w:rsidRDefault="00BD4CEF" w:rsidP="00BD4CEF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BD4CEF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 - fragmenty)</w:t>
            </w:r>
          </w:p>
          <w:p w14:paraId="2335BC59" w14:textId="59A9F9B4" w:rsidR="006E3D07" w:rsidRPr="00680151" w:rsidRDefault="006E3D07" w:rsidP="006E3D0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5F877427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narrację powieści</w:t>
            </w:r>
          </w:p>
          <w:p w14:paraId="6A7FE37E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język utworu </w:t>
            </w:r>
          </w:p>
          <w:p w14:paraId="4747451F" w14:textId="77777777" w:rsidR="00B871AC" w:rsidRPr="00680151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21" w:type="dxa"/>
            <w:shd w:val="clear" w:color="auto" w:fill="E7E6E6"/>
          </w:tcPr>
          <w:p w14:paraId="143382C4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neologizmów użytych w utworze</w:t>
            </w:r>
          </w:p>
          <w:p w14:paraId="172C5E24" w14:textId="77777777" w:rsidR="00B871AC" w:rsidRPr="000E673E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powieści</w:t>
            </w:r>
          </w:p>
        </w:tc>
        <w:tc>
          <w:tcPr>
            <w:tcW w:w="2342" w:type="dxa"/>
            <w:shd w:val="clear" w:color="auto" w:fill="E7E6E6"/>
          </w:tcPr>
          <w:p w14:paraId="1C2442C1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utworze elementy awangardowe </w:t>
            </w:r>
          </w:p>
          <w:p w14:paraId="4A8884EB" w14:textId="6B5EEA35" w:rsidR="002207EF" w:rsidRPr="00AD2EFC" w:rsidRDefault="002207EF" w:rsidP="002207E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D2EFC">
              <w:rPr>
                <w:rFonts w:ascii="Times New Roman" w:hAnsi="Times New Roman"/>
                <w:sz w:val="20"/>
                <w:szCs w:val="20"/>
              </w:rPr>
              <w:t>• wyjaśni</w:t>
            </w: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uniwersalne znaczenie pojęć: </w:t>
            </w:r>
            <w:r w:rsidRPr="00AD2EFC">
              <w:rPr>
                <w:rFonts w:ascii="Times New Roman" w:hAnsi="Times New Roman"/>
                <w:i/>
                <w:sz w:val="20"/>
                <w:szCs w:val="20"/>
              </w:rPr>
              <w:t>pupa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D2EFC">
              <w:rPr>
                <w:rFonts w:ascii="Times New Roman" w:hAnsi="Times New Roman"/>
                <w:i/>
                <w:sz w:val="20"/>
                <w:szCs w:val="20"/>
              </w:rPr>
              <w:t>łydka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Pr="00AD2EFC">
              <w:rPr>
                <w:rFonts w:ascii="Times New Roman" w:hAnsi="Times New Roman"/>
                <w:i/>
                <w:sz w:val="20"/>
                <w:szCs w:val="20"/>
              </w:rPr>
              <w:t>gęba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6219804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41D1AA3E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rolę groteski w budowaniu znaczeń utworu</w:t>
            </w:r>
          </w:p>
          <w:p w14:paraId="6271BBD3" w14:textId="77777777" w:rsidR="00B871AC" w:rsidRDefault="002207EF" w:rsidP="00AB360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D2EFC">
              <w:rPr>
                <w:rFonts w:ascii="Times New Roman" w:hAnsi="Times New Roman"/>
                <w:sz w:val="20"/>
                <w:szCs w:val="20"/>
              </w:rPr>
              <w:t>• interpret</w:t>
            </w:r>
            <w:r>
              <w:rPr>
                <w:rFonts w:ascii="Times New Roman" w:hAnsi="Times New Roman"/>
                <w:sz w:val="20"/>
                <w:szCs w:val="20"/>
              </w:rPr>
              <w:t>ować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znaczenie pojęcia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Forma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(w odniesieniu do powieści oraz uniwersalne)</w:t>
            </w:r>
          </w:p>
          <w:p w14:paraId="237CEFBB" w14:textId="07340794" w:rsidR="00AB360F" w:rsidRPr="009706AD" w:rsidRDefault="00AB360F" w:rsidP="00AB360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D2EFC">
              <w:rPr>
                <w:rFonts w:ascii="Times New Roman" w:hAnsi="Times New Roman"/>
                <w:sz w:val="20"/>
                <w:szCs w:val="20"/>
              </w:rPr>
              <w:t>• interpret</w:t>
            </w:r>
            <w:r>
              <w:rPr>
                <w:rFonts w:ascii="Times New Roman" w:hAnsi="Times New Roman"/>
                <w:sz w:val="20"/>
                <w:szCs w:val="20"/>
              </w:rPr>
              <w:t>ować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ostatni akapit powieści</w:t>
            </w:r>
          </w:p>
        </w:tc>
        <w:tc>
          <w:tcPr>
            <w:tcW w:w="2571" w:type="dxa"/>
            <w:shd w:val="clear" w:color="auto" w:fill="E7E6E6"/>
          </w:tcPr>
          <w:p w14:paraId="0B059F4B" w14:textId="77777777" w:rsidR="00B871AC" w:rsidRPr="006045B2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na czym polega groteskowy charakter rzeczywistości przedstawionej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Ferdydurke</w:t>
            </w:r>
          </w:p>
        </w:tc>
      </w:tr>
      <w:tr w:rsidR="00B871AC" w:rsidRPr="009706AD" w14:paraId="45F1AC52" w14:textId="77777777" w:rsidTr="00816663">
        <w:tc>
          <w:tcPr>
            <w:tcW w:w="2316" w:type="dxa"/>
            <w:shd w:val="clear" w:color="auto" w:fill="FFFFFF"/>
          </w:tcPr>
          <w:p w14:paraId="79FC41CF" w14:textId="77777777" w:rsidR="001B010F" w:rsidRPr="001B010F" w:rsidRDefault="001B010F" w:rsidP="001B010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1B010F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42. </w:t>
            </w:r>
          </w:p>
          <w:p w14:paraId="48A4F4D3" w14:textId="5D758E18" w:rsidR="00B871AC" w:rsidRPr="00D2090D" w:rsidRDefault="001B010F" w:rsidP="001B01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B010F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Nawiązania – Tomasz Wiśniewski, </w:t>
            </w:r>
            <w:r w:rsidRPr="001B010F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O pochodzeniu łajdaków… </w:t>
            </w:r>
            <w:r w:rsidRPr="001B010F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(fragmenty)</w:t>
            </w:r>
          </w:p>
        </w:tc>
        <w:tc>
          <w:tcPr>
            <w:tcW w:w="2319" w:type="dxa"/>
            <w:shd w:val="clear" w:color="auto" w:fill="FFFFFF"/>
          </w:tcPr>
          <w:p w14:paraId="7B51105A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14:paraId="6FED3465" w14:textId="77777777" w:rsidR="00B871AC" w:rsidRPr="00D2090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79FFEF83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miniatury</w:t>
            </w:r>
          </w:p>
          <w:p w14:paraId="6A947949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miniaturze elementy gombrowiczowskiej Formy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42" w:type="dxa"/>
            <w:shd w:val="clear" w:color="auto" w:fill="FFFFFF"/>
          </w:tcPr>
          <w:p w14:paraId="5CFDD9B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Przykład wielkości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wojną na miny </w:t>
            </w:r>
          </w:p>
          <w:p w14:paraId="1196D093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utworze elementy groteski </w:t>
            </w:r>
          </w:p>
        </w:tc>
        <w:tc>
          <w:tcPr>
            <w:tcW w:w="2346" w:type="dxa"/>
            <w:shd w:val="clear" w:color="auto" w:fill="FFFFFF"/>
          </w:tcPr>
          <w:p w14:paraId="61CC519F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 i puentę tekstu</w:t>
            </w:r>
          </w:p>
          <w:p w14:paraId="76641FC5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7A23AEB1" w14:textId="77777777" w:rsidR="00B871AC" w:rsidRPr="00D2090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lekcja dojrzałości w utworze</w:t>
            </w:r>
          </w:p>
        </w:tc>
      </w:tr>
      <w:tr w:rsidR="00B871AC" w:rsidRPr="009706AD" w14:paraId="04129DC5" w14:textId="77777777" w:rsidTr="00816663">
        <w:tc>
          <w:tcPr>
            <w:tcW w:w="2316" w:type="dxa"/>
            <w:shd w:val="clear" w:color="auto" w:fill="E7E6E6"/>
          </w:tcPr>
          <w:p w14:paraId="1F8D4D8E" w14:textId="77777777" w:rsidR="00972ACC" w:rsidRPr="00972ACC" w:rsidRDefault="00972ACC" w:rsidP="00972ACC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972ACC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*43. i 44. </w:t>
            </w:r>
          </w:p>
          <w:p w14:paraId="0AE4FFFB" w14:textId="77777777" w:rsidR="00972ACC" w:rsidRPr="00972ACC" w:rsidRDefault="00972ACC" w:rsidP="00972ACC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972ACC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W labiryncie sklepów cynamonowych Brunona Schulza</w:t>
            </w:r>
          </w:p>
          <w:p w14:paraId="0736BBB2" w14:textId="77777777" w:rsidR="00B871AC" w:rsidRDefault="00972ACC" w:rsidP="00972ACC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972ACC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56A552A5" w14:textId="1D5D0CDB" w:rsidR="00972ACC" w:rsidRPr="00E82DEB" w:rsidRDefault="00972ACC" w:rsidP="007234C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1F607037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tekstów</w:t>
            </w:r>
          </w:p>
          <w:p w14:paraId="51BDB383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realistyczne i fantastyczne etapy wędrówki bohatera</w:t>
            </w:r>
          </w:p>
          <w:p w14:paraId="759C9801" w14:textId="77777777" w:rsidR="00B871AC" w:rsidRPr="0034464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13806264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rolę matki i ojca w tekstach </w:t>
            </w:r>
          </w:p>
          <w:p w14:paraId="3F4B4BE7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narratora tekstów</w:t>
            </w:r>
          </w:p>
          <w:p w14:paraId="46ABB1E3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tekstach i określić ich funkcję</w:t>
            </w:r>
          </w:p>
          <w:p w14:paraId="79EFA2DC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cechy rzeczywistości onirycznej</w:t>
            </w:r>
          </w:p>
          <w:p w14:paraId="43D42A8E" w14:textId="13595649" w:rsidR="007234C8" w:rsidRDefault="007234C8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charakteryzować język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Sklepów cynamonowych</w:t>
            </w:r>
          </w:p>
        </w:tc>
        <w:tc>
          <w:tcPr>
            <w:tcW w:w="2342" w:type="dxa"/>
            <w:shd w:val="clear" w:color="auto" w:fill="E7E6E6"/>
          </w:tcPr>
          <w:p w14:paraId="3D71624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moment przekraczania granicy pomiędzy realizmem a rzeczywistością oniryczną</w:t>
            </w:r>
          </w:p>
          <w:p w14:paraId="41D50036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motyw labiryntu i zinterpretować jego znaczenie </w:t>
            </w:r>
          </w:p>
          <w:p w14:paraId="2375E21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przestrzenie: wewnętrzną i zewnętrzną </w:t>
            </w:r>
          </w:p>
          <w:p w14:paraId="7C6FA1AF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619AB726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zinterpretować symbolikę sklepów cynamonowych </w:t>
            </w:r>
          </w:p>
          <w:p w14:paraId="07712152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sensualny obraz świata w tekstach </w:t>
            </w:r>
          </w:p>
          <w:p w14:paraId="07C24792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aspekty mitu pojawiające się w tekstach</w:t>
            </w:r>
          </w:p>
          <w:p w14:paraId="1A180B93" w14:textId="438D23FE" w:rsidR="007234C8" w:rsidRDefault="00BF6224" w:rsidP="007234C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*</w:t>
            </w:r>
            <w:r w:rsidR="007234C8">
              <w:rPr>
                <w:rFonts w:ascii="Times New Roman" w:hAnsi="Times New Roman"/>
                <w:sz w:val="20"/>
                <w:szCs w:val="20"/>
              </w:rPr>
              <w:t xml:space="preserve"> n</w:t>
            </w:r>
            <w:r w:rsidR="007234C8" w:rsidRPr="002C614C">
              <w:rPr>
                <w:rFonts w:ascii="Times New Roman" w:hAnsi="Times New Roman"/>
                <w:sz w:val="20"/>
                <w:szCs w:val="20"/>
              </w:rPr>
              <w:t>a podstawie wybranych opowiadań uzasadn</w:t>
            </w:r>
            <w:r w:rsidR="007234C8">
              <w:rPr>
                <w:rFonts w:ascii="Times New Roman" w:hAnsi="Times New Roman"/>
                <w:sz w:val="20"/>
                <w:szCs w:val="20"/>
              </w:rPr>
              <w:t>ia</w:t>
            </w:r>
            <w:r w:rsidR="007234C8" w:rsidRPr="002C614C">
              <w:rPr>
                <w:rFonts w:ascii="Times New Roman" w:hAnsi="Times New Roman"/>
                <w:sz w:val="20"/>
                <w:szCs w:val="20"/>
              </w:rPr>
              <w:t xml:space="preserve"> tezę, że Schulz korzysta w swoich</w:t>
            </w:r>
            <w:r w:rsidR="007234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234C8" w:rsidRPr="002C614C">
              <w:rPr>
                <w:rFonts w:ascii="Times New Roman" w:hAnsi="Times New Roman"/>
                <w:sz w:val="20"/>
                <w:szCs w:val="20"/>
              </w:rPr>
              <w:t>utworach z elementów konwencji baśniowej</w:t>
            </w:r>
            <w:r w:rsidR="0068410A">
              <w:rPr>
                <w:rFonts w:ascii="Times New Roman" w:hAnsi="Times New Roman"/>
                <w:sz w:val="20"/>
                <w:szCs w:val="20"/>
              </w:rPr>
              <w:t xml:space="preserve"> i</w:t>
            </w:r>
            <w:r w:rsidR="0037093D">
              <w:rPr>
                <w:rFonts w:ascii="Times New Roman" w:hAnsi="Times New Roman"/>
                <w:sz w:val="20"/>
                <w:szCs w:val="20"/>
              </w:rPr>
              <w:t xml:space="preserve"> surrealistycznej</w:t>
            </w:r>
          </w:p>
        </w:tc>
        <w:tc>
          <w:tcPr>
            <w:tcW w:w="2571" w:type="dxa"/>
            <w:shd w:val="clear" w:color="auto" w:fill="E7E6E6"/>
          </w:tcPr>
          <w:p w14:paraId="2780D68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dokonać analizy obrazu Marca Chagalla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Ja i wieś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kontekście tekstów </w:t>
            </w:r>
          </w:p>
          <w:p w14:paraId="14B1CD03" w14:textId="77777777" w:rsidR="00B871AC" w:rsidRPr="00F36B11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60ABD332" w14:textId="77777777" w:rsidTr="00816663">
        <w:tc>
          <w:tcPr>
            <w:tcW w:w="2316" w:type="dxa"/>
            <w:shd w:val="clear" w:color="auto" w:fill="FFFFFF"/>
          </w:tcPr>
          <w:p w14:paraId="6FDC3884" w14:textId="77777777" w:rsidR="00D37AF9" w:rsidRPr="00D37AF9" w:rsidRDefault="00D37AF9" w:rsidP="00D37AF9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D37AF9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*45. </w:t>
            </w:r>
          </w:p>
          <w:p w14:paraId="53D6F558" w14:textId="6E71209A" w:rsidR="00B871AC" w:rsidRPr="00F65A00" w:rsidRDefault="00D37AF9" w:rsidP="00D37AF9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37AF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Nawiązania – Tadeusz Nowak, </w:t>
            </w:r>
            <w:r w:rsidRPr="00D37AF9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Przebudzenia</w:t>
            </w:r>
            <w:r w:rsidRPr="00D37AF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(fragmenty)</w:t>
            </w:r>
          </w:p>
        </w:tc>
        <w:tc>
          <w:tcPr>
            <w:tcW w:w="2319" w:type="dxa"/>
            <w:shd w:val="clear" w:color="auto" w:fill="FFFFFF"/>
          </w:tcPr>
          <w:p w14:paraId="788F1C90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14:paraId="2547BA39" w14:textId="77777777" w:rsidR="00B871AC" w:rsidRPr="0034464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4BBFE490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narrację tekstu</w:t>
            </w:r>
          </w:p>
          <w:p w14:paraId="1BB04992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narratora utworu</w:t>
            </w:r>
          </w:p>
          <w:p w14:paraId="55033709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we fragmentach tekstu i określić ich funkcję</w:t>
            </w:r>
          </w:p>
        </w:tc>
        <w:tc>
          <w:tcPr>
            <w:tcW w:w="2342" w:type="dxa"/>
            <w:shd w:val="clear" w:color="auto" w:fill="FFFFFF"/>
          </w:tcPr>
          <w:p w14:paraId="77633BAB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sposoby kreowania świata we fragmentach utworu i w tekstach Brunona Schulza</w:t>
            </w:r>
          </w:p>
        </w:tc>
        <w:tc>
          <w:tcPr>
            <w:tcW w:w="2346" w:type="dxa"/>
            <w:shd w:val="clear" w:color="auto" w:fill="FFFFFF"/>
          </w:tcPr>
          <w:p w14:paraId="34F50270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koegzystowania bohatera z przyrodą</w:t>
            </w:r>
          </w:p>
          <w:p w14:paraId="366B4B25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4D2E96B8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odnaleźć w utworze elementy mityzacji rzeczywistości </w:t>
            </w:r>
          </w:p>
          <w:p w14:paraId="0F58E73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356512A6" w14:textId="77777777" w:rsidTr="00816663">
        <w:tc>
          <w:tcPr>
            <w:tcW w:w="2316" w:type="dxa"/>
            <w:shd w:val="clear" w:color="auto" w:fill="E7E6E6"/>
          </w:tcPr>
          <w:p w14:paraId="45B80375" w14:textId="77777777" w:rsidR="00234664" w:rsidRPr="00234664" w:rsidRDefault="00234664" w:rsidP="0023466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234664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*46. </w:t>
            </w:r>
          </w:p>
          <w:p w14:paraId="3F69852F" w14:textId="77777777" w:rsidR="00234664" w:rsidRPr="00234664" w:rsidRDefault="00234664" w:rsidP="0023466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23466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Rewolucja w szewskim warsztacie – </w:t>
            </w:r>
            <w:r w:rsidRPr="00234664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Szewcy</w:t>
            </w:r>
            <w:r w:rsidRPr="0023466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Stanisława Ignacego Witkiewicza</w:t>
            </w:r>
          </w:p>
          <w:p w14:paraId="74F119AC" w14:textId="4FBFB971" w:rsidR="00234664" w:rsidRPr="00F65FED" w:rsidRDefault="00234664" w:rsidP="0018698F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23466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6072D59E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utworu</w:t>
            </w:r>
          </w:p>
          <w:p w14:paraId="3079EB3C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zarzuty szewców w stosunku do ich oponentów</w:t>
            </w:r>
          </w:p>
          <w:p w14:paraId="504238A9" w14:textId="77777777" w:rsidR="00B871AC" w:rsidRPr="0034464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17847966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groteski w kreacji bohaterów</w:t>
            </w:r>
          </w:p>
          <w:p w14:paraId="5031F4E7" w14:textId="77777777" w:rsidR="00B871AC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278D1A43" w14:textId="77777777" w:rsidR="00B871AC" w:rsidRPr="006D408B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 xml:space="preserve">• porównać wypowiedzi Sajetana i Scurvy’ego pod kątem postaw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przyjmowanych przez bohaterów </w:t>
            </w:r>
          </w:p>
        </w:tc>
        <w:tc>
          <w:tcPr>
            <w:tcW w:w="2346" w:type="dxa"/>
            <w:shd w:val="clear" w:color="auto" w:fill="E7E6E6"/>
          </w:tcPr>
          <w:p w14:paraId="6B3535BC" w14:textId="77777777" w:rsidR="00B871AC" w:rsidRPr="006D408B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dokonać analizy didaskaliów pod kątem syntezy sztuk i znaczeń symbolicznych</w:t>
            </w:r>
          </w:p>
          <w:p w14:paraId="735B4C61" w14:textId="77777777" w:rsidR="00B871AC" w:rsidRPr="006D408B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108E126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na czym polega katastroficzny charakter wypowiedzi Sajetana </w:t>
            </w:r>
          </w:p>
        </w:tc>
      </w:tr>
      <w:tr w:rsidR="00B871AC" w:rsidRPr="009706AD" w14:paraId="08009F85" w14:textId="77777777" w:rsidTr="00816663">
        <w:tc>
          <w:tcPr>
            <w:tcW w:w="2316" w:type="dxa"/>
            <w:shd w:val="clear" w:color="auto" w:fill="E7E6E6"/>
          </w:tcPr>
          <w:p w14:paraId="5D51D652" w14:textId="77777777" w:rsidR="0098393C" w:rsidRPr="0098393C" w:rsidRDefault="0098393C" w:rsidP="0098393C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98393C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*47. </w:t>
            </w:r>
          </w:p>
          <w:p w14:paraId="2797FC9B" w14:textId="77777777" w:rsidR="0098393C" w:rsidRPr="0098393C" w:rsidRDefault="0098393C" w:rsidP="0098393C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98393C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Kreacja postaci w </w:t>
            </w:r>
            <w:r w:rsidRPr="0098393C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Szewcach </w:t>
            </w:r>
            <w:r w:rsidRPr="0098393C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Stanisława Ignacego Witkiewicza</w:t>
            </w:r>
          </w:p>
          <w:p w14:paraId="1E4D06A3" w14:textId="77777777" w:rsidR="00B871AC" w:rsidRDefault="0098393C" w:rsidP="0098393C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98393C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43C7F76E" w14:textId="24FA64BD" w:rsidR="0098393C" w:rsidRPr="0023036D" w:rsidRDefault="0098393C" w:rsidP="00E87366">
            <w:pPr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696C1B40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imiona i nazwiska znaczące oraz wyjaśnić ich sens</w:t>
            </w:r>
          </w:p>
          <w:p w14:paraId="735E5823" w14:textId="77777777" w:rsidR="00B871AC" w:rsidRPr="0034464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05683A85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przemiany Scurvy’ego i określić ich funkcję</w:t>
            </w:r>
          </w:p>
          <w:p w14:paraId="0A99A0E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przemiany Księżnej i określić ich funkcję</w:t>
            </w:r>
          </w:p>
        </w:tc>
        <w:tc>
          <w:tcPr>
            <w:tcW w:w="2342" w:type="dxa"/>
            <w:shd w:val="clear" w:color="auto" w:fill="E7E6E6"/>
          </w:tcPr>
          <w:p w14:paraId="42BEE502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groteskowość przedstawiania postaci</w:t>
            </w:r>
          </w:p>
          <w:p w14:paraId="306459D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4A4C956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relacji pomiędzy Księżną a Prokuratorem</w:t>
            </w:r>
          </w:p>
          <w:p w14:paraId="14D66379" w14:textId="3A0DED81" w:rsidR="00E87366" w:rsidRDefault="00E87366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języka bohaterów</w:t>
            </w:r>
          </w:p>
        </w:tc>
        <w:tc>
          <w:tcPr>
            <w:tcW w:w="2571" w:type="dxa"/>
            <w:shd w:val="clear" w:color="auto" w:fill="E7E6E6"/>
          </w:tcPr>
          <w:p w14:paraId="7FB2C370" w14:textId="49554BB5" w:rsidR="00B871AC" w:rsidRDefault="002F444A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  <w:r w:rsidR="00B871AC">
              <w:rPr>
                <w:rFonts w:ascii="Times New Roman" w:hAnsi="Times New Roman"/>
                <w:sz w:val="20"/>
                <w:szCs w:val="20"/>
              </w:rPr>
              <w:t xml:space="preserve"> odnieść kreację Księżnej do archetypów kobiecości</w:t>
            </w:r>
          </w:p>
        </w:tc>
      </w:tr>
      <w:tr w:rsidR="00B871AC" w:rsidRPr="009706AD" w14:paraId="06003C79" w14:textId="77777777" w:rsidTr="00816663">
        <w:tc>
          <w:tcPr>
            <w:tcW w:w="2316" w:type="dxa"/>
            <w:shd w:val="clear" w:color="auto" w:fill="E7E6E6"/>
          </w:tcPr>
          <w:p w14:paraId="7640F19F" w14:textId="77777777" w:rsidR="000C43B3" w:rsidRPr="000C43B3" w:rsidRDefault="000C43B3" w:rsidP="000C43B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0C43B3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*48. </w:t>
            </w:r>
          </w:p>
          <w:p w14:paraId="34824731" w14:textId="77777777" w:rsidR="000C43B3" w:rsidRPr="000C43B3" w:rsidRDefault="000C43B3" w:rsidP="000C43B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0C43B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Praca, rewolucja, totalitaryzm w </w:t>
            </w:r>
            <w:r w:rsidRPr="000C43B3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Szewcach</w:t>
            </w:r>
            <w:r w:rsidRPr="000C43B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Stanisława Ignacego Witkiewicza</w:t>
            </w:r>
          </w:p>
          <w:p w14:paraId="4015BDD2" w14:textId="72A5F36E" w:rsidR="000C43B3" w:rsidRPr="00203E66" w:rsidRDefault="000C43B3" w:rsidP="00203E66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0C43B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1D1FFF67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• nazwać i scharakteryzować kolejne rewolucje</w:t>
            </w:r>
          </w:p>
          <w:p w14:paraId="6F95CB4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60A4AA8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wykorzystania motywu pracy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Szewcach</w:t>
            </w:r>
          </w:p>
          <w:p w14:paraId="282FC6F4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Hiper-Robociarza</w:t>
            </w:r>
          </w:p>
        </w:tc>
        <w:tc>
          <w:tcPr>
            <w:tcW w:w="2342" w:type="dxa"/>
            <w:shd w:val="clear" w:color="auto" w:fill="E7E6E6"/>
          </w:tcPr>
          <w:p w14:paraId="4BF04F6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kolejne przewroty przedstawione w tekście do kontekstu historycznego</w:t>
            </w:r>
          </w:p>
        </w:tc>
        <w:tc>
          <w:tcPr>
            <w:tcW w:w="2346" w:type="dxa"/>
            <w:shd w:val="clear" w:color="auto" w:fill="E7E6E6"/>
          </w:tcPr>
          <w:p w14:paraId="5D23680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</w:t>
            </w:r>
            <w:r w:rsidRPr="00244151">
              <w:rPr>
                <w:rFonts w:ascii="Times New Roman" w:hAnsi="Times New Roman"/>
                <w:sz w:val="20"/>
                <w:szCs w:val="20"/>
              </w:rPr>
              <w:t>spo</w:t>
            </w:r>
            <w:r w:rsidRPr="00244151">
              <w:rPr>
                <w:rFonts w:ascii="Times New Roman" w:hAnsi="Times New Roman" w:hint="eastAsia"/>
                <w:sz w:val="20"/>
                <w:szCs w:val="20"/>
              </w:rPr>
              <w:t>ł</w:t>
            </w:r>
            <w:r w:rsidRPr="00244151">
              <w:rPr>
                <w:rFonts w:ascii="Times New Roman" w:hAnsi="Times New Roman"/>
                <w:sz w:val="20"/>
                <w:szCs w:val="20"/>
              </w:rPr>
              <w:t xml:space="preserve">eczne, </w:t>
            </w:r>
            <w:r w:rsidRPr="00244151">
              <w:rPr>
                <w:rFonts w:ascii="Times New Roman" w:hAnsi="Times New Roman" w:hint="eastAsia"/>
                <w:sz w:val="20"/>
                <w:szCs w:val="20"/>
              </w:rPr>
              <w:t>ś</w:t>
            </w:r>
            <w:r w:rsidRPr="00244151">
              <w:rPr>
                <w:rFonts w:ascii="Times New Roman" w:hAnsi="Times New Roman"/>
                <w:sz w:val="20"/>
                <w:szCs w:val="20"/>
              </w:rPr>
              <w:t>wiatopogl</w:t>
            </w:r>
            <w:r w:rsidRPr="00244151">
              <w:rPr>
                <w:rFonts w:ascii="Times New Roman" w:hAnsi="Times New Roman" w:hint="eastAsia"/>
                <w:sz w:val="20"/>
                <w:szCs w:val="20"/>
              </w:rPr>
              <w:t>ą</w:t>
            </w:r>
            <w:r w:rsidRPr="00244151">
              <w:rPr>
                <w:rFonts w:ascii="Times New Roman" w:hAnsi="Times New Roman"/>
                <w:sz w:val="20"/>
                <w:szCs w:val="20"/>
              </w:rPr>
              <w:t>dowe i ps</w:t>
            </w:r>
            <w:r>
              <w:rPr>
                <w:rFonts w:ascii="Times New Roman" w:hAnsi="Times New Roman"/>
                <w:sz w:val="20"/>
                <w:szCs w:val="20"/>
              </w:rPr>
              <w:t>ychologiczne motywacje poszczegó</w:t>
            </w:r>
            <w:r w:rsidRPr="00244151">
              <w:rPr>
                <w:rFonts w:ascii="Times New Roman" w:hAnsi="Times New Roman"/>
                <w:sz w:val="20"/>
                <w:szCs w:val="20"/>
              </w:rPr>
              <w:t>lnych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4151">
              <w:rPr>
                <w:rFonts w:ascii="Times New Roman" w:hAnsi="Times New Roman"/>
                <w:sz w:val="20"/>
                <w:szCs w:val="20"/>
              </w:rPr>
              <w:t xml:space="preserve">grup </w:t>
            </w:r>
            <w:r>
              <w:rPr>
                <w:rFonts w:ascii="Times New Roman" w:hAnsi="Times New Roman"/>
                <w:sz w:val="20"/>
                <w:szCs w:val="20"/>
              </w:rPr>
              <w:t>rewolucjonistów</w:t>
            </w:r>
          </w:p>
        </w:tc>
        <w:tc>
          <w:tcPr>
            <w:tcW w:w="2571" w:type="dxa"/>
            <w:shd w:val="clear" w:color="auto" w:fill="E7E6E6"/>
          </w:tcPr>
          <w:p w14:paraId="3259C7AE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przemocy w utworze</w:t>
            </w:r>
          </w:p>
          <w:p w14:paraId="394E2578" w14:textId="77777777" w:rsidR="00B871AC" w:rsidRPr="00244151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4A1329F8" w14:textId="77777777" w:rsidTr="00816663">
        <w:tc>
          <w:tcPr>
            <w:tcW w:w="2316" w:type="dxa"/>
            <w:shd w:val="clear" w:color="auto" w:fill="E7E6E6"/>
          </w:tcPr>
          <w:p w14:paraId="19655C1D" w14:textId="77777777" w:rsidR="00A00741" w:rsidRPr="00A00741" w:rsidRDefault="00A00741" w:rsidP="00A0074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A00741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*49. </w:t>
            </w:r>
          </w:p>
          <w:p w14:paraId="608B7C94" w14:textId="77777777" w:rsidR="00A00741" w:rsidRPr="00A00741" w:rsidRDefault="00A00741" w:rsidP="00A0074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A00741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Szewcy </w:t>
            </w:r>
            <w:r w:rsidRPr="00A00741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Stanisława Ignacego Witkiewicza – forma i struktura dzieła</w:t>
            </w:r>
          </w:p>
          <w:p w14:paraId="59649377" w14:textId="77777777" w:rsidR="00B871AC" w:rsidRDefault="00A00741" w:rsidP="00A00741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A00741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360CA8CD" w14:textId="1E128579" w:rsidR="00A00741" w:rsidRPr="00244151" w:rsidRDefault="00A00741" w:rsidP="004A7F7B">
            <w:pPr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1EB4943F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teorię Czystej Formy</w:t>
            </w:r>
          </w:p>
        </w:tc>
        <w:tc>
          <w:tcPr>
            <w:tcW w:w="2321" w:type="dxa"/>
            <w:shd w:val="clear" w:color="auto" w:fill="E7E6E6"/>
          </w:tcPr>
          <w:p w14:paraId="10A7EB37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katastroficzny charakter zakończenia utworu</w:t>
            </w:r>
          </w:p>
          <w:p w14:paraId="14F7448C" w14:textId="77777777" w:rsidR="00B871AC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w jaki sposób Witkacy realizuje w tekście teorię Czystej Formy</w:t>
            </w:r>
          </w:p>
        </w:tc>
        <w:tc>
          <w:tcPr>
            <w:tcW w:w="2342" w:type="dxa"/>
            <w:shd w:val="clear" w:color="auto" w:fill="E7E6E6"/>
          </w:tcPr>
          <w:p w14:paraId="6D0D5EBC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awangardowy i groteskowy charakter didaskaliów</w:t>
            </w:r>
          </w:p>
          <w:p w14:paraId="34F8551F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symbolikę przedmiotów o szczególnym znaczeniu </w:t>
            </w:r>
          </w:p>
        </w:tc>
        <w:tc>
          <w:tcPr>
            <w:tcW w:w="2346" w:type="dxa"/>
            <w:shd w:val="clear" w:color="auto" w:fill="E7E6E6"/>
          </w:tcPr>
          <w:p w14:paraId="35E665CC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utworu</w:t>
            </w:r>
          </w:p>
          <w:p w14:paraId="62DC0D4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2EF6A2FB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odczytać zakończenie </w:t>
            </w:r>
            <w:r w:rsidRPr="00851672">
              <w:rPr>
                <w:rFonts w:ascii="Times New Roman" w:hAnsi="Times New Roman"/>
                <w:i/>
                <w:sz w:val="20"/>
                <w:szCs w:val="20"/>
              </w:rPr>
              <w:t>Szewców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kontekście triady heglowskiej</w:t>
            </w:r>
          </w:p>
          <w:p w14:paraId="46D73B85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51FEEBA0" w14:textId="77777777" w:rsidTr="00816663">
        <w:tc>
          <w:tcPr>
            <w:tcW w:w="2316" w:type="dxa"/>
            <w:shd w:val="clear" w:color="auto" w:fill="E7E6E6"/>
          </w:tcPr>
          <w:p w14:paraId="7D0BE3F1" w14:textId="77777777" w:rsidR="00C15BB5" w:rsidRPr="00C15BB5" w:rsidRDefault="00C15BB5" w:rsidP="00C15BB5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C15BB5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*50. </w:t>
            </w:r>
          </w:p>
          <w:p w14:paraId="4C347DAD" w14:textId="77777777" w:rsidR="00C15BB5" w:rsidRPr="00C15BB5" w:rsidRDefault="00C15BB5" w:rsidP="00C15BB5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C15BB5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Szewcy </w:t>
            </w:r>
            <w:r w:rsidRPr="00C15BB5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Stanisława Ignacego Witkiewicza a inne teksty kultury</w:t>
            </w:r>
          </w:p>
          <w:p w14:paraId="5493D1A1" w14:textId="77777777" w:rsidR="00B871AC" w:rsidRDefault="00C15BB5" w:rsidP="00C15BB5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C15BB5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5D256BB1" w14:textId="3EEDEBE2" w:rsidR="00C15BB5" w:rsidRPr="00FF3DFC" w:rsidRDefault="00C15BB5" w:rsidP="00F71E51">
            <w:pPr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7FA15D68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zakończenia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Szewców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Ferdydurke</w:t>
            </w:r>
          </w:p>
          <w:p w14:paraId="6C896580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6E07D01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sposoby ukazania rewolucji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Szewcach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Witkacego i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Nie-Boskiej komedii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Zygmunta Krasińskiego </w:t>
            </w:r>
          </w:p>
          <w:p w14:paraId="3CC7E90A" w14:textId="77777777" w:rsidR="00B871AC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5C43EBE3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związek pomiędzy motywem nudy w </w:t>
            </w:r>
            <w:r w:rsidRPr="00851672">
              <w:rPr>
                <w:rFonts w:ascii="Times New Roman" w:hAnsi="Times New Roman"/>
                <w:i/>
                <w:sz w:val="20"/>
                <w:szCs w:val="20"/>
              </w:rPr>
              <w:t>Szewcach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 dekadencką melancholią</w:t>
            </w:r>
          </w:p>
          <w:p w14:paraId="34BD59B4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5F2719FE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obrazu </w:t>
            </w:r>
            <w:r w:rsidRPr="00244151">
              <w:rPr>
                <w:rFonts w:ascii="Times New Roman" w:hAnsi="Times New Roman"/>
                <w:sz w:val="20"/>
                <w:szCs w:val="20"/>
              </w:rPr>
              <w:t>Mileny Chmielewskiej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1672">
              <w:rPr>
                <w:rFonts w:ascii="Times New Roman" w:hAnsi="Times New Roman"/>
                <w:i/>
                <w:sz w:val="20"/>
                <w:szCs w:val="20"/>
              </w:rPr>
              <w:t>Nuda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kontekście motywu nudy w utworze</w:t>
            </w:r>
          </w:p>
          <w:p w14:paraId="7A1D09A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dyskurs kulturowy pomiędzy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Szewcami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Weselem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Stanisława Wyspiańskiego</w:t>
            </w:r>
          </w:p>
        </w:tc>
        <w:tc>
          <w:tcPr>
            <w:tcW w:w="2571" w:type="dxa"/>
            <w:shd w:val="clear" w:color="auto" w:fill="E7E6E6"/>
          </w:tcPr>
          <w:p w14:paraId="47091AF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motywy rewolucji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Szewcach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filmie Lecha Majewskiego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Młyn i krzyż</w:t>
            </w:r>
          </w:p>
          <w:p w14:paraId="435C964D" w14:textId="77777777" w:rsidR="00B871AC" w:rsidRPr="00244151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21243BE4" w14:textId="77777777" w:rsidTr="00816663">
        <w:tc>
          <w:tcPr>
            <w:tcW w:w="2316" w:type="dxa"/>
            <w:shd w:val="clear" w:color="auto" w:fill="E7E6E6"/>
          </w:tcPr>
          <w:p w14:paraId="46F237A9" w14:textId="6CD2B28F" w:rsidR="00E52AB8" w:rsidRPr="00E52AB8" w:rsidRDefault="00E52AB8" w:rsidP="00E52AB8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E52AB8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*51</w:t>
            </w:r>
            <w:r w:rsidR="0031129D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 i 52</w:t>
            </w:r>
            <w:r w:rsidRPr="00E52AB8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. </w:t>
            </w:r>
          </w:p>
          <w:p w14:paraId="55018F39" w14:textId="64D631D6" w:rsidR="00B871AC" w:rsidRDefault="00E52AB8" w:rsidP="0031129D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E52AB8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Proces</w:t>
            </w:r>
            <w:r w:rsidRPr="00E52AB8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Franza Kafki</w:t>
            </w:r>
            <w:r w:rsidR="0031129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– symboliczne odczytania powieści </w:t>
            </w:r>
            <w:r w:rsidRPr="00E52AB8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1F0F2F3A" w14:textId="52B7218A" w:rsidR="00E52AB8" w:rsidRPr="00FF3DFC" w:rsidRDefault="00E52AB8" w:rsidP="0093101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24938ED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utworu</w:t>
            </w:r>
          </w:p>
          <w:p w14:paraId="4BDBFF4F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sąd, przed którym staje bohater</w:t>
            </w:r>
          </w:p>
          <w:p w14:paraId="51DE69CB" w14:textId="77777777" w:rsidR="00B871AC" w:rsidRDefault="00B871AC" w:rsidP="00C41CCE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5C8D6065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głównego bohatera tekstu</w:t>
            </w:r>
          </w:p>
          <w:p w14:paraId="36B7DFC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reakcje bohatera na poranne zajście</w:t>
            </w:r>
          </w:p>
        </w:tc>
        <w:tc>
          <w:tcPr>
            <w:tcW w:w="2342" w:type="dxa"/>
            <w:shd w:val="clear" w:color="auto" w:fill="E7E6E6"/>
          </w:tcPr>
          <w:p w14:paraId="6A9A7317" w14:textId="77777777" w:rsidR="002D3307" w:rsidRDefault="002D3307" w:rsidP="002D3307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przemianę bohatera utworu</w:t>
            </w:r>
          </w:p>
          <w:p w14:paraId="4D04EED4" w14:textId="77777777" w:rsidR="00C41CCE" w:rsidRDefault="00C41CCE" w:rsidP="00C41CCE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rolę rodziny i znajomych w życiu głównego bohatera utworu</w:t>
            </w:r>
          </w:p>
          <w:p w14:paraId="2676E48E" w14:textId="77777777" w:rsidR="00DF6A09" w:rsidRDefault="00DF6A09" w:rsidP="00DF6A09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przestrzeń powieści w odniesieniu do motywu labiryntu</w:t>
            </w:r>
          </w:p>
          <w:p w14:paraId="414CE4F4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4FBF9FAD" w14:textId="5FFD6DC0" w:rsidR="00A675C9" w:rsidRDefault="00A675C9" w:rsidP="00A675C9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przypowieść o odźwiernym</w:t>
            </w:r>
          </w:p>
          <w:p w14:paraId="055D8CB0" w14:textId="77777777" w:rsidR="00A675C9" w:rsidRDefault="00A675C9" w:rsidP="00A675C9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rozmowę bohatera z księdzem</w:t>
            </w:r>
          </w:p>
          <w:p w14:paraId="70EAF16F" w14:textId="77777777" w:rsidR="00A675C9" w:rsidRDefault="00A675C9" w:rsidP="00A675C9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symboliczne znaczenie człowieka w oknie na początku i końcu powieści</w:t>
            </w:r>
          </w:p>
          <w:p w14:paraId="3DF842FA" w14:textId="003D23B1" w:rsidR="00B871AC" w:rsidRDefault="00A675C9" w:rsidP="00A675C9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powieści</w:t>
            </w:r>
          </w:p>
        </w:tc>
        <w:tc>
          <w:tcPr>
            <w:tcW w:w="2571" w:type="dxa"/>
            <w:shd w:val="clear" w:color="auto" w:fill="E7E6E6"/>
          </w:tcPr>
          <w:p w14:paraId="635CBCB2" w14:textId="77777777" w:rsidR="00E509C5" w:rsidRDefault="009E50CF" w:rsidP="00E509C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3BA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8687C">
              <w:rPr>
                <w:rFonts w:ascii="Times New Roman" w:hAnsi="Times New Roman"/>
                <w:sz w:val="20"/>
                <w:szCs w:val="20"/>
              </w:rPr>
              <w:t>przedstawić różnorodne możliwości odczytania sensu powieści</w:t>
            </w:r>
          </w:p>
          <w:p w14:paraId="57A9DBA9" w14:textId="7A85355A" w:rsidR="00E509C5" w:rsidRDefault="00E8687C" w:rsidP="00E509C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09C5">
              <w:rPr>
                <w:rFonts w:ascii="Times New Roman" w:hAnsi="Times New Roman"/>
                <w:sz w:val="20"/>
                <w:szCs w:val="20"/>
              </w:rPr>
              <w:t>• omówić świat przedstawiony pod kątem absurdu i groteski</w:t>
            </w:r>
          </w:p>
          <w:p w14:paraId="782E3E98" w14:textId="2A5CD556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2AE87C79" w14:textId="77777777" w:rsidTr="00816663">
        <w:tc>
          <w:tcPr>
            <w:tcW w:w="2316" w:type="dxa"/>
            <w:shd w:val="clear" w:color="auto" w:fill="E7E6E6"/>
          </w:tcPr>
          <w:p w14:paraId="56DF1A83" w14:textId="1FA8E3BC" w:rsidR="00DD07A3" w:rsidRPr="00DD07A3" w:rsidRDefault="00DD07A3" w:rsidP="00DD07A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DD07A3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*53. </w:t>
            </w:r>
          </w:p>
          <w:p w14:paraId="4808FDFD" w14:textId="524A5D8C" w:rsidR="00DD07A3" w:rsidRPr="00DD07A3" w:rsidRDefault="0031129D" w:rsidP="00DD07A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31129D">
              <w:rPr>
                <w:rFonts w:ascii="Times New Roman" w:eastAsia="DejaVu Sans" w:hAnsi="Times New Roman"/>
                <w:bCs/>
                <w:iCs/>
                <w:sz w:val="20"/>
                <w:szCs w:val="20"/>
                <w:lang w:eastAsia="pl-PL"/>
              </w:rPr>
              <w:t>Poetyka powieści</w:t>
            </w:r>
            <w:r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 </w:t>
            </w:r>
            <w:r w:rsidR="00DD07A3" w:rsidRPr="00DD07A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Franza Kafki – symboliczne odczytanie powieści</w:t>
            </w:r>
          </w:p>
          <w:p w14:paraId="0D5D6200" w14:textId="77777777" w:rsidR="00B871AC" w:rsidRDefault="00DD07A3" w:rsidP="00DD07A3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DD07A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22E83928" w14:textId="39EA5F3E" w:rsidR="00B36F74" w:rsidRPr="000437EE" w:rsidRDefault="00B36F74" w:rsidP="00B36F74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69206817" w14:textId="77777777" w:rsidR="00BE702F" w:rsidRDefault="00BE702F" w:rsidP="00BE702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</w:t>
            </w:r>
          </w:p>
          <w:p w14:paraId="1962A141" w14:textId="77777777" w:rsidR="00B871AC" w:rsidRDefault="00B871AC" w:rsidP="00BE702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6BE435A6" w14:textId="4459DCE7" w:rsidR="00B871AC" w:rsidRDefault="00BE702F" w:rsidP="00BE702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kreacji świata przedstawionego </w:t>
            </w:r>
          </w:p>
        </w:tc>
        <w:tc>
          <w:tcPr>
            <w:tcW w:w="2342" w:type="dxa"/>
            <w:shd w:val="clear" w:color="auto" w:fill="E7E6E6"/>
          </w:tcPr>
          <w:p w14:paraId="2CEB20D6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tekście aluzje biblijne i zinterpretować ich znaczenie</w:t>
            </w:r>
          </w:p>
          <w:p w14:paraId="5BB8DCAB" w14:textId="59DF8BD8" w:rsidR="0099397D" w:rsidRDefault="0099397D" w:rsidP="00A675C9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579EB25D" w14:textId="7004CD09" w:rsidR="00B871AC" w:rsidRDefault="00723527" w:rsidP="00E509C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terminy: sytuacja kafkowska, everyman, parabola</w:t>
            </w:r>
          </w:p>
        </w:tc>
        <w:tc>
          <w:tcPr>
            <w:tcW w:w="2571" w:type="dxa"/>
            <w:shd w:val="clear" w:color="auto" w:fill="E7E6E6"/>
          </w:tcPr>
          <w:p w14:paraId="7E2D771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ujęcia motywu labiryntu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Procesie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Franza Kafki i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Sklepach cynamonowych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Brunona Schulza </w:t>
            </w:r>
          </w:p>
          <w:p w14:paraId="313DCCD9" w14:textId="77777777" w:rsidR="00B871AC" w:rsidRPr="00D91912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porównać wizje ludzkiego losu przedstawione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Procesie </w:t>
            </w:r>
            <w:r>
              <w:rPr>
                <w:rFonts w:ascii="Times New Roman" w:hAnsi="Times New Roman"/>
                <w:sz w:val="20"/>
                <w:szCs w:val="20"/>
              </w:rPr>
              <w:t>Franza Kafki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Szewcach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Stanisława Ignacego Witkiewicza</w:t>
            </w:r>
          </w:p>
        </w:tc>
      </w:tr>
      <w:tr w:rsidR="00B871AC" w:rsidRPr="009706AD" w14:paraId="642B560D" w14:textId="77777777" w:rsidTr="00816663">
        <w:tc>
          <w:tcPr>
            <w:tcW w:w="2316" w:type="dxa"/>
            <w:shd w:val="clear" w:color="auto" w:fill="E7E6E6"/>
          </w:tcPr>
          <w:p w14:paraId="1AA0F22C" w14:textId="77777777" w:rsidR="007D5CB9" w:rsidRPr="007D5CB9" w:rsidRDefault="007D5CB9" w:rsidP="007D5CB9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7D5CB9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*54. i 55. </w:t>
            </w:r>
          </w:p>
          <w:p w14:paraId="2B77512F" w14:textId="77777777" w:rsidR="007D5CB9" w:rsidRPr="007D5CB9" w:rsidRDefault="007D5CB9" w:rsidP="007D5CB9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7D5CB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Woland i jego świta – </w:t>
            </w:r>
            <w:r w:rsidRPr="007D5CB9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Mistrz i Małgorzata</w:t>
            </w:r>
            <w:r w:rsidRPr="007D5CB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Michaiła Bułhakowa</w:t>
            </w:r>
          </w:p>
          <w:p w14:paraId="212E3678" w14:textId="77777777" w:rsidR="00B871AC" w:rsidRDefault="007D5CB9" w:rsidP="007D5CB9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7D5CB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477985D3" w14:textId="7FA0D1BF" w:rsidR="007D5CB9" w:rsidRPr="00D91912" w:rsidRDefault="007D5CB9" w:rsidP="00482FB9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1C0FD9F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powieści</w:t>
            </w:r>
          </w:p>
          <w:p w14:paraId="272A1BFF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członków szatańskiej świty </w:t>
            </w:r>
          </w:p>
        </w:tc>
        <w:tc>
          <w:tcPr>
            <w:tcW w:w="2321" w:type="dxa"/>
            <w:shd w:val="clear" w:color="auto" w:fill="E7E6E6"/>
          </w:tcPr>
          <w:p w14:paraId="1580C6C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sposoby przedstawiania szatana w różnych epokach</w:t>
            </w:r>
          </w:p>
          <w:p w14:paraId="085587AC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Wolanda (m.in. przez pryzmat opinii wygłaszanych na jego temat)</w:t>
            </w:r>
          </w:p>
          <w:p w14:paraId="544295BE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członków szatańskiej świty </w:t>
            </w:r>
          </w:p>
          <w:p w14:paraId="19778613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członków szatańskiej świty w powieści</w:t>
            </w:r>
          </w:p>
        </w:tc>
        <w:tc>
          <w:tcPr>
            <w:tcW w:w="2342" w:type="dxa"/>
            <w:shd w:val="clear" w:color="auto" w:fill="E7E6E6"/>
          </w:tcPr>
          <w:p w14:paraId="195F378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kreacji szatana nawiązania do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Fausta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Johanna Wolfganga Goethego</w:t>
            </w:r>
          </w:p>
          <w:p w14:paraId="74E231D2" w14:textId="77777777" w:rsidR="00B871AC" w:rsidRPr="007F0BE2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sposoby przedstawienia dobra i zła na świecie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Mistrzu i Małgorzacie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Michaiła Bułhakowa oraz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Fauście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Johanna Wolfganga Goethego</w:t>
            </w:r>
          </w:p>
          <w:p w14:paraId="249E483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sens przemiany bohaterów podczas lotu w przestworzach </w:t>
            </w:r>
          </w:p>
        </w:tc>
        <w:tc>
          <w:tcPr>
            <w:tcW w:w="2346" w:type="dxa"/>
            <w:shd w:val="clear" w:color="auto" w:fill="E7E6E6"/>
          </w:tcPr>
          <w:p w14:paraId="67443FD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motto w odniesieniu do całości utworu</w:t>
            </w:r>
          </w:p>
          <w:p w14:paraId="4052E6B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symbolikę przestrzeni w powieści</w:t>
            </w:r>
          </w:p>
        </w:tc>
        <w:tc>
          <w:tcPr>
            <w:tcW w:w="2571" w:type="dxa"/>
            <w:shd w:val="clear" w:color="auto" w:fill="E7E6E6"/>
          </w:tcPr>
          <w:p w14:paraId="476AB840" w14:textId="77777777" w:rsidR="00B871AC" w:rsidRPr="006D408B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 xml:space="preserve">• odnieść sposób przedstawienia szatana w powieści do tradycji kulturowej </w:t>
            </w:r>
          </w:p>
        </w:tc>
      </w:tr>
      <w:tr w:rsidR="00B871AC" w:rsidRPr="009706AD" w14:paraId="6275748A" w14:textId="77777777" w:rsidTr="00816663">
        <w:tc>
          <w:tcPr>
            <w:tcW w:w="2316" w:type="dxa"/>
            <w:shd w:val="clear" w:color="auto" w:fill="E7E6E6"/>
          </w:tcPr>
          <w:p w14:paraId="562CB7FA" w14:textId="77777777" w:rsidR="0049479B" w:rsidRPr="0049479B" w:rsidRDefault="0049479B" w:rsidP="0049479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49479B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*56. </w:t>
            </w:r>
          </w:p>
          <w:p w14:paraId="0C9AC718" w14:textId="77777777" w:rsidR="0049479B" w:rsidRPr="0049479B" w:rsidRDefault="0049479B" w:rsidP="0049479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49479B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Czy mieszkańcy Moskwy zmienili się wewnętrznie? – </w:t>
            </w:r>
            <w:r w:rsidRPr="0049479B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Mistrz i Małgorzata</w:t>
            </w:r>
            <w:r w:rsidRPr="0049479B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Michaiła Bułhakowa</w:t>
            </w:r>
          </w:p>
          <w:p w14:paraId="4710FBA5" w14:textId="77777777" w:rsidR="00B871AC" w:rsidRDefault="0049479B" w:rsidP="0049479B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49479B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28A6D448" w14:textId="275857DB" w:rsidR="0049479B" w:rsidRPr="00CF1844" w:rsidRDefault="0049479B" w:rsidP="007A0063">
            <w:pPr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232A862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scenę w 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Vari</w:t>
            </w:r>
            <w:r w:rsidRPr="00B03BAF">
              <w:rPr>
                <w:rStyle w:val="Uwydatnienie"/>
                <w:rFonts w:ascii="Times New Roman" w:hAnsi="Times New Roman"/>
                <w:bCs/>
                <w:i w:val="0"/>
                <w:iCs w:val="0"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t</w:t>
            </w:r>
            <w:r w:rsidRPr="00B03BAF">
              <w:rPr>
                <w:rStyle w:val="Uwydatnienie"/>
                <w:rFonts w:ascii="Times New Roman" w:hAnsi="Times New Roman"/>
                <w:bCs/>
                <w:i w:val="0"/>
                <w:iCs w:val="0"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s</w:t>
            </w:r>
          </w:p>
          <w:p w14:paraId="31686DC4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wady mieszkańców Moskwy przedstawione przez narratora w scenie w 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Vari</w:t>
            </w:r>
            <w:r w:rsidRPr="00B03BAF">
              <w:rPr>
                <w:rStyle w:val="Uwydatnienie"/>
                <w:rFonts w:ascii="Times New Roman" w:hAnsi="Times New Roman"/>
                <w:bCs/>
                <w:i w:val="0"/>
                <w:iCs w:val="0"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t</w:t>
            </w:r>
            <w:r w:rsidRPr="00B03BAF">
              <w:rPr>
                <w:rStyle w:val="Uwydatnienie"/>
                <w:rFonts w:ascii="Times New Roman" w:hAnsi="Times New Roman"/>
                <w:bCs/>
                <w:i w:val="0"/>
                <w:iCs w:val="0"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 xml:space="preserve">s </w:t>
            </w:r>
            <w:r>
              <w:rPr>
                <w:rFonts w:ascii="Times New Roman" w:hAnsi="Times New Roman"/>
                <w:sz w:val="20"/>
                <w:szCs w:val="20"/>
              </w:rPr>
              <w:t>i w całej powieści</w:t>
            </w:r>
          </w:p>
        </w:tc>
        <w:tc>
          <w:tcPr>
            <w:tcW w:w="2321" w:type="dxa"/>
            <w:shd w:val="clear" w:color="auto" w:fill="E7E6E6"/>
          </w:tcPr>
          <w:p w14:paraId="0E47C083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sposób kreacji bohaterów drugoplanowych w utworze</w:t>
            </w:r>
          </w:p>
          <w:p w14:paraId="71B11FED" w14:textId="77777777" w:rsidR="00B871AC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3322CC1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scenie w 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Vari</w:t>
            </w:r>
            <w:r w:rsidRPr="00B03BAF">
              <w:rPr>
                <w:rStyle w:val="Uwydatnienie"/>
                <w:rFonts w:ascii="Times New Roman" w:hAnsi="Times New Roman"/>
                <w:bCs/>
                <w:i w:val="0"/>
                <w:iCs w:val="0"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t</w:t>
            </w:r>
            <w:r w:rsidRPr="00B03BAF">
              <w:rPr>
                <w:rStyle w:val="Uwydatnienie"/>
                <w:rFonts w:ascii="Times New Roman" w:hAnsi="Times New Roman"/>
                <w:bCs/>
                <w:i w:val="0"/>
                <w:iCs w:val="0"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 xml:space="preserve">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topos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theatrum mundi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określić jego funkcję</w:t>
            </w:r>
          </w:p>
          <w:p w14:paraId="58FC9E7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sposób zachowania szatańskiej świty w stosunku do mieszkańców Moskwy</w:t>
            </w:r>
          </w:p>
        </w:tc>
        <w:tc>
          <w:tcPr>
            <w:tcW w:w="2346" w:type="dxa"/>
            <w:shd w:val="clear" w:color="auto" w:fill="E7E6E6"/>
          </w:tcPr>
          <w:p w14:paraId="6E573A34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scenę w 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Vari</w:t>
            </w:r>
            <w:r w:rsidRPr="00B03BAF">
              <w:rPr>
                <w:rStyle w:val="Uwydatnienie"/>
                <w:rFonts w:ascii="Times New Roman" w:hAnsi="Times New Roman"/>
                <w:bCs/>
                <w:i w:val="0"/>
                <w:iCs w:val="0"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t</w:t>
            </w:r>
            <w:r w:rsidRPr="00B03BAF">
              <w:rPr>
                <w:rStyle w:val="Uwydatnienie"/>
                <w:rFonts w:ascii="Times New Roman" w:hAnsi="Times New Roman"/>
                <w:bCs/>
                <w:i w:val="0"/>
                <w:iCs w:val="0"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 xml:space="preserve">s </w:t>
            </w:r>
            <w:r>
              <w:rPr>
                <w:rFonts w:ascii="Times New Roman" w:hAnsi="Times New Roman"/>
                <w:sz w:val="20"/>
                <w:szCs w:val="20"/>
              </w:rPr>
              <w:t>i omówić jej znaczenie w planie ideowym powieści</w:t>
            </w:r>
          </w:p>
          <w:p w14:paraId="2360BEF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518B2774" w14:textId="77777777" w:rsidR="00B871AC" w:rsidRPr="006D408B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wskazać podobie</w:t>
            </w:r>
            <w:r w:rsidRPr="006D408B">
              <w:rPr>
                <w:rFonts w:ascii="Times New Roman" w:hAnsi="Times New Roman" w:hint="eastAsia"/>
                <w:sz w:val="20"/>
                <w:szCs w:val="20"/>
              </w:rPr>
              <w:t>ń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stwa w sposobie ukazania wielkomiejskiego spo</w:t>
            </w:r>
            <w:r w:rsidRPr="006D408B">
              <w:rPr>
                <w:rFonts w:ascii="Times New Roman" w:hAnsi="Times New Roman" w:hint="eastAsia"/>
                <w:sz w:val="20"/>
                <w:szCs w:val="20"/>
              </w:rPr>
              <w:t>ł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ecze</w:t>
            </w:r>
            <w:r w:rsidRPr="006D408B">
              <w:rPr>
                <w:rFonts w:ascii="Times New Roman" w:hAnsi="Times New Roman" w:hint="eastAsia"/>
                <w:sz w:val="20"/>
                <w:szCs w:val="20"/>
              </w:rPr>
              <w:t>ń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stwa na obr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azie Ottona Dixa </w:t>
            </w:r>
            <w:r w:rsidRPr="006D408B">
              <w:rPr>
                <w:rFonts w:ascii="Times New Roman" w:hAnsi="Times New Roman"/>
                <w:i/>
                <w:sz w:val="20"/>
                <w:szCs w:val="20"/>
              </w:rPr>
              <w:t xml:space="preserve">Wielkie miasto 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i w powie</w:t>
            </w:r>
            <w:r w:rsidRPr="006D408B">
              <w:rPr>
                <w:rFonts w:ascii="Times New Roman" w:hAnsi="Times New Roman" w:hint="eastAsia"/>
                <w:sz w:val="20"/>
                <w:szCs w:val="20"/>
              </w:rPr>
              <w:t>ś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 xml:space="preserve">ci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Michaiła 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Bu</w:t>
            </w:r>
            <w:r w:rsidRPr="006D408B">
              <w:rPr>
                <w:rFonts w:ascii="Times New Roman" w:hAnsi="Times New Roman" w:hint="eastAsia"/>
                <w:sz w:val="20"/>
                <w:szCs w:val="20"/>
              </w:rPr>
              <w:t>ł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hakowa</w:t>
            </w:r>
          </w:p>
        </w:tc>
      </w:tr>
      <w:tr w:rsidR="00B871AC" w:rsidRPr="009706AD" w14:paraId="27C17E7C" w14:textId="77777777" w:rsidTr="00816663">
        <w:tc>
          <w:tcPr>
            <w:tcW w:w="2316" w:type="dxa"/>
            <w:shd w:val="clear" w:color="auto" w:fill="E7E6E6"/>
          </w:tcPr>
          <w:p w14:paraId="601ECDCD" w14:textId="77777777" w:rsidR="004D2A8D" w:rsidRPr="004D2A8D" w:rsidRDefault="004D2A8D" w:rsidP="004D2A8D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4D2A8D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*57. </w:t>
            </w:r>
          </w:p>
          <w:p w14:paraId="192E7B5F" w14:textId="77777777" w:rsidR="00B871AC" w:rsidRDefault="004D2A8D" w:rsidP="004D2A8D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4D2A8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Miłość, która ocala – </w:t>
            </w:r>
            <w:r w:rsidRPr="004D2A8D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Mistrz i Małgorzata</w:t>
            </w:r>
            <w:r w:rsidRPr="004D2A8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Michaiła Bułhakowa (lektura obowiązkowa)</w:t>
            </w:r>
          </w:p>
          <w:p w14:paraId="05179529" w14:textId="4B94F669" w:rsidR="004D2A8D" w:rsidRPr="00CB4BB9" w:rsidRDefault="004D2A8D" w:rsidP="00780E4F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74C20B33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pierwsze spotkanie mistrza i Małgorzaty</w:t>
            </w:r>
          </w:p>
          <w:p w14:paraId="5334A467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historię miłości bohaterów</w:t>
            </w:r>
          </w:p>
          <w:p w14:paraId="2593ED72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3708E2B7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kreację Małgorzaty</w:t>
            </w:r>
          </w:p>
          <w:p w14:paraId="6AEE5813" w14:textId="77777777" w:rsidR="00B871AC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54B5C9B0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miłość bohaterów w kategorii fatalizmu</w:t>
            </w:r>
          </w:p>
          <w:p w14:paraId="5D073748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zachowanie Małgorzaty po balu u szatana</w:t>
            </w:r>
          </w:p>
          <w:p w14:paraId="78E0B6E5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5FD5650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dokonać analizy przemiany Małgorzaty w wiedźmę w kontekście wolności </w:t>
            </w:r>
          </w:p>
          <w:p w14:paraId="1892994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zinterpretować zakończenie historii mistrza i Małgorzaty </w:t>
            </w:r>
          </w:p>
        </w:tc>
        <w:tc>
          <w:tcPr>
            <w:tcW w:w="2571" w:type="dxa"/>
            <w:shd w:val="clear" w:color="auto" w:fill="E7E6E6"/>
          </w:tcPr>
          <w:p w14:paraId="4B0F5F22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sposób zreinterpretowania historii Fausta i Małgorzaty w powieści</w:t>
            </w:r>
          </w:p>
        </w:tc>
      </w:tr>
      <w:tr w:rsidR="00B871AC" w:rsidRPr="009706AD" w14:paraId="24CB80E6" w14:textId="77777777" w:rsidTr="00816663">
        <w:tc>
          <w:tcPr>
            <w:tcW w:w="2316" w:type="dxa"/>
            <w:shd w:val="clear" w:color="auto" w:fill="E7E6E6"/>
          </w:tcPr>
          <w:p w14:paraId="74A94664" w14:textId="77777777" w:rsidR="00EF08F6" w:rsidRPr="00EF08F6" w:rsidRDefault="00EF08F6" w:rsidP="00EF08F6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EF08F6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*58. </w:t>
            </w:r>
          </w:p>
          <w:p w14:paraId="1CFE6E21" w14:textId="77777777" w:rsidR="00EF08F6" w:rsidRPr="00EF08F6" w:rsidRDefault="00EF08F6" w:rsidP="00EF08F6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EF08F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Wątki biblijne w </w:t>
            </w:r>
            <w:r w:rsidRPr="00EF08F6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Mistrzu i Małgorzacie</w:t>
            </w:r>
            <w:r w:rsidRPr="00EF08F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Michaiła Bułhakowa</w:t>
            </w:r>
          </w:p>
          <w:p w14:paraId="26336444" w14:textId="77777777" w:rsidR="00B871AC" w:rsidRDefault="00EF08F6" w:rsidP="00EF08F6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EF08F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3CDCA6B3" w14:textId="16F01FE8" w:rsidR="00826043" w:rsidRPr="00241595" w:rsidRDefault="00826043" w:rsidP="003900E0">
            <w:pPr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77F40474" w14:textId="77777777" w:rsidR="00B871AC" w:rsidRPr="00A17494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porównać kreacje Jeszui i Piłata z biblijnymi pierwowzorami</w:t>
            </w:r>
          </w:p>
          <w:p w14:paraId="675BD7C4" w14:textId="77777777" w:rsidR="00B871AC" w:rsidRPr="00A17494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 xml:space="preserve">• omówić filozofię Jeszui </w:t>
            </w:r>
          </w:p>
          <w:p w14:paraId="49715D55" w14:textId="77777777" w:rsidR="00B871AC" w:rsidRPr="00A17494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1D166BA2" w14:textId="77777777" w:rsidR="00B871AC" w:rsidRPr="00A17494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omówić sposób psychologizacji Jeszui i Piłata w powieści</w:t>
            </w:r>
          </w:p>
          <w:p w14:paraId="002BF2F5" w14:textId="77777777" w:rsidR="00B871AC" w:rsidRPr="00A17494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omówić sposób kreacji Piłata</w:t>
            </w:r>
          </w:p>
          <w:p w14:paraId="311450F6" w14:textId="77777777" w:rsidR="00B871AC" w:rsidRPr="00A17494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7372AA6F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wprowadzenia historii Jeszui i Piłata do powieści</w:t>
            </w:r>
          </w:p>
          <w:p w14:paraId="11014DF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sposoby przedstawienia Mateusza Lewity i Judy z Kiriatu</w:t>
            </w:r>
          </w:p>
          <w:p w14:paraId="7A1927C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relacje pomiędzy Wolandem i Mateuszem w końcówce powieści</w:t>
            </w:r>
          </w:p>
        </w:tc>
        <w:tc>
          <w:tcPr>
            <w:tcW w:w="2346" w:type="dxa"/>
            <w:shd w:val="clear" w:color="auto" w:fill="E7E6E6"/>
          </w:tcPr>
          <w:p w14:paraId="32186486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sekularyzacji historii biblijnej</w:t>
            </w:r>
          </w:p>
          <w:p w14:paraId="61840BC4" w14:textId="77777777" w:rsidR="003900E0" w:rsidRPr="00B03BAF" w:rsidRDefault="003900E0" w:rsidP="003900E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B03BAF">
              <w:rPr>
                <w:rFonts w:ascii="Times New Roman" w:hAnsi="Times New Roman"/>
                <w:sz w:val="20"/>
                <w:szCs w:val="20"/>
              </w:rPr>
              <w:t>• interpretuje symboliczne znaczenie tęsknoty Piłata</w:t>
            </w:r>
          </w:p>
          <w:p w14:paraId="3441F5EB" w14:textId="77777777" w:rsidR="003900E0" w:rsidRDefault="003900E0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9CAD7FE" w14:textId="77777777" w:rsidR="00B871AC" w:rsidRDefault="00B871AC" w:rsidP="003900E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05CD01D2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sposób przedstawienia Jeszui do </w:t>
            </w:r>
            <w:r w:rsidRPr="00A17494">
              <w:rPr>
                <w:rFonts w:ascii="Times New Roman" w:hAnsi="Times New Roman"/>
                <w:sz w:val="20"/>
                <w:szCs w:val="20"/>
              </w:rPr>
              <w:t>tradycji kulturowej</w:t>
            </w:r>
          </w:p>
        </w:tc>
      </w:tr>
      <w:tr w:rsidR="00B871AC" w:rsidRPr="009706AD" w14:paraId="0E1564F0" w14:textId="77777777" w:rsidTr="00816663">
        <w:tc>
          <w:tcPr>
            <w:tcW w:w="14215" w:type="dxa"/>
            <w:gridSpan w:val="6"/>
          </w:tcPr>
          <w:p w14:paraId="0AA59A19" w14:textId="77777777" w:rsidR="00B871AC" w:rsidRPr="00122A97" w:rsidRDefault="00B871AC" w:rsidP="00B871A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DWUDZIESTOLECIE MIĘDZYWOJENNE – KSZTAŁCENIE JĘZYKOWE</w:t>
            </w:r>
          </w:p>
        </w:tc>
      </w:tr>
      <w:tr w:rsidR="00B871AC" w:rsidRPr="009706AD" w14:paraId="630E7E79" w14:textId="77777777" w:rsidTr="00816663">
        <w:tc>
          <w:tcPr>
            <w:tcW w:w="2316" w:type="dxa"/>
            <w:shd w:val="clear" w:color="auto" w:fill="E7E6E6"/>
          </w:tcPr>
          <w:p w14:paraId="4D17ED6D" w14:textId="77777777" w:rsidR="006C59AB" w:rsidRPr="006C59AB" w:rsidRDefault="006C59AB" w:rsidP="006C59A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6C59AB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59. i 60.</w:t>
            </w:r>
          </w:p>
          <w:p w14:paraId="29FC4BBC" w14:textId="77777777" w:rsidR="006C59AB" w:rsidRPr="006C59AB" w:rsidRDefault="006C59AB" w:rsidP="006C59A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6C59AB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Poprawność językowa. Norma językowa i innowacje językowe</w:t>
            </w:r>
          </w:p>
          <w:p w14:paraId="28EF259B" w14:textId="35B70058" w:rsidR="00B871AC" w:rsidRPr="004678C7" w:rsidRDefault="00B871AC" w:rsidP="00480C5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79827B67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zdefiniować normę językową</w:t>
            </w:r>
          </w:p>
          <w:p w14:paraId="1DC5254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kryteria poprawności językowej </w:t>
            </w:r>
          </w:p>
          <w:p w14:paraId="2F345FED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podział innowacji językowych </w:t>
            </w:r>
          </w:p>
          <w:p w14:paraId="0750CAFD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funkcje innowacji językowych</w:t>
            </w:r>
          </w:p>
          <w:p w14:paraId="4187EEC1" w14:textId="77777777" w:rsidR="00B871AC" w:rsidRPr="00FA6B2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zdefiniować modę językową</w:t>
            </w:r>
          </w:p>
        </w:tc>
        <w:tc>
          <w:tcPr>
            <w:tcW w:w="2321" w:type="dxa"/>
            <w:shd w:val="clear" w:color="auto" w:fill="E7E6E6"/>
          </w:tcPr>
          <w:p w14:paraId="16DF275A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różnice pomiędzy normą wzorcową a normą użytkową</w:t>
            </w:r>
          </w:p>
          <w:p w14:paraId="09F554E1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wyrazy zgodne z normą językową</w:t>
            </w:r>
          </w:p>
          <w:p w14:paraId="23C60386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7E81DF9A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zmiany zachodzące w normie językowej</w:t>
            </w:r>
          </w:p>
          <w:p w14:paraId="576C126D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ocenić </w:t>
            </w:r>
            <w:r w:rsidRPr="00043DFB">
              <w:rPr>
                <w:rFonts w:ascii="Times New Roman" w:hAnsi="Times New Roman"/>
                <w:sz w:val="20"/>
                <w:szCs w:val="20"/>
              </w:rPr>
              <w:t>podane elementy pod k</w:t>
            </w:r>
            <w:r w:rsidRPr="00043DFB">
              <w:rPr>
                <w:rFonts w:ascii="Times New Roman" w:hAnsi="Times New Roman" w:hint="eastAsia"/>
                <w:sz w:val="20"/>
                <w:szCs w:val="20"/>
              </w:rPr>
              <w:t>ą</w:t>
            </w:r>
            <w:r>
              <w:rPr>
                <w:rFonts w:ascii="Times New Roman" w:hAnsi="Times New Roman"/>
                <w:sz w:val="20"/>
                <w:szCs w:val="20"/>
              </w:rPr>
              <w:t>tem kryterió</w:t>
            </w:r>
            <w:r w:rsidRPr="00043DFB">
              <w:rPr>
                <w:rFonts w:ascii="Times New Roman" w:hAnsi="Times New Roman"/>
                <w:sz w:val="20"/>
                <w:szCs w:val="20"/>
              </w:rPr>
              <w:t>w poprawno</w:t>
            </w:r>
            <w:r w:rsidRPr="00043DFB">
              <w:rPr>
                <w:rFonts w:ascii="Times New Roman" w:hAnsi="Times New Roman" w:hint="eastAsia"/>
                <w:sz w:val="20"/>
                <w:szCs w:val="20"/>
              </w:rPr>
              <w:t>ś</w:t>
            </w:r>
            <w:r w:rsidRPr="00043DFB">
              <w:rPr>
                <w:rFonts w:ascii="Times New Roman" w:hAnsi="Times New Roman"/>
                <w:sz w:val="20"/>
                <w:szCs w:val="20"/>
              </w:rPr>
              <w:t>ci j</w:t>
            </w:r>
            <w:r w:rsidRPr="00043DFB">
              <w:rPr>
                <w:rFonts w:ascii="Times New Roman" w:hAnsi="Times New Roman" w:hint="eastAsia"/>
                <w:sz w:val="20"/>
                <w:szCs w:val="20"/>
              </w:rPr>
              <w:t>ę</w:t>
            </w:r>
            <w:r w:rsidRPr="00043DFB">
              <w:rPr>
                <w:rFonts w:ascii="Times New Roman" w:hAnsi="Times New Roman"/>
                <w:sz w:val="20"/>
                <w:szCs w:val="20"/>
              </w:rPr>
              <w:t>zykowej</w:t>
            </w:r>
          </w:p>
          <w:p w14:paraId="680BC69F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26CFB89A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odróżnić</w:t>
            </w:r>
            <w:r w:rsidRPr="00E50E87">
              <w:rPr>
                <w:rFonts w:ascii="Times New Roman" w:hAnsi="Times New Roman"/>
                <w:sz w:val="20"/>
                <w:szCs w:val="20"/>
              </w:rPr>
              <w:t xml:space="preserve"> zamierzoną innowację językową od błędu językowego</w:t>
            </w:r>
          </w:p>
        </w:tc>
        <w:tc>
          <w:tcPr>
            <w:tcW w:w="2571" w:type="dxa"/>
            <w:shd w:val="clear" w:color="auto" w:fill="E7E6E6"/>
          </w:tcPr>
          <w:p w14:paraId="31F14219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funkcje innowacji językowych w tekstach literackich </w:t>
            </w:r>
          </w:p>
          <w:p w14:paraId="09E9A292" w14:textId="56C1EE8F" w:rsidR="00480C53" w:rsidRPr="00FA6B2C" w:rsidRDefault="00480C53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B03BAF">
              <w:rPr>
                <w:rFonts w:ascii="Times New Roman" w:hAnsi="Times New Roman"/>
                <w:sz w:val="20"/>
                <w:szCs w:val="20"/>
              </w:rPr>
              <w:t>• odna</w:t>
            </w:r>
            <w:r>
              <w:rPr>
                <w:rFonts w:ascii="Times New Roman" w:hAnsi="Times New Roman"/>
                <w:sz w:val="20"/>
                <w:szCs w:val="20"/>
              </w:rPr>
              <w:t>leźć</w:t>
            </w:r>
            <w:r w:rsidRPr="00B03BAF">
              <w:rPr>
                <w:rFonts w:ascii="Times New Roman" w:hAnsi="Times New Roman"/>
                <w:sz w:val="20"/>
                <w:szCs w:val="20"/>
              </w:rPr>
              <w:t xml:space="preserve"> przykłady innowacji językowych w języku mediów</w:t>
            </w:r>
          </w:p>
        </w:tc>
      </w:tr>
      <w:tr w:rsidR="00B871AC" w:rsidRPr="009706AD" w14:paraId="4F3AFA56" w14:textId="77777777" w:rsidTr="00816663">
        <w:tc>
          <w:tcPr>
            <w:tcW w:w="2316" w:type="dxa"/>
            <w:shd w:val="clear" w:color="auto" w:fill="E7E6E6"/>
          </w:tcPr>
          <w:p w14:paraId="7BC6644D" w14:textId="77777777" w:rsidR="009B567C" w:rsidRPr="009B567C" w:rsidRDefault="009B567C" w:rsidP="009B567C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9B567C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61. </w:t>
            </w:r>
          </w:p>
          <w:p w14:paraId="145456EE" w14:textId="77777777" w:rsidR="00B871AC" w:rsidRDefault="009B567C" w:rsidP="009B567C">
            <w:pPr>
              <w:spacing w:after="0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9B567C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Błędy językowe</w:t>
            </w:r>
          </w:p>
          <w:p w14:paraId="2FFE4128" w14:textId="69F699FE" w:rsidR="009B567C" w:rsidRPr="00043DFB" w:rsidRDefault="009B567C" w:rsidP="009B40D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48167AF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klasyfikację błędów językowych</w:t>
            </w:r>
          </w:p>
          <w:p w14:paraId="2179257C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typy błędów językowych </w:t>
            </w:r>
          </w:p>
          <w:p w14:paraId="3F9FDD44" w14:textId="77777777" w:rsidR="00B871AC" w:rsidRPr="00A86A2A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72F83DA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podział błędów językowych ze względu na obszary języka</w:t>
            </w:r>
          </w:p>
          <w:p w14:paraId="386272EF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zaprezentować przyczyny powstawania błędów językowych </w:t>
            </w:r>
          </w:p>
          <w:p w14:paraId="33DFFC16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błędy językowe w tekście</w:t>
            </w:r>
          </w:p>
        </w:tc>
        <w:tc>
          <w:tcPr>
            <w:tcW w:w="2342" w:type="dxa"/>
            <w:shd w:val="clear" w:color="auto" w:fill="E7E6E6"/>
          </w:tcPr>
          <w:p w14:paraId="32D6B9D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nazwać błędy językowe znalezione w tekście</w:t>
            </w:r>
          </w:p>
          <w:p w14:paraId="72A49C36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3009B06A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poprawić błędy językowe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71" w:type="dxa"/>
            <w:shd w:val="clear" w:color="auto" w:fill="E7E6E6"/>
          </w:tcPr>
          <w:p w14:paraId="7EC1A274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polegają błędy językowe w tekście</w:t>
            </w:r>
          </w:p>
          <w:p w14:paraId="65823513" w14:textId="77777777" w:rsidR="00B871AC" w:rsidRPr="00636565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0A07996F" w14:textId="77777777" w:rsidTr="00816663">
        <w:tc>
          <w:tcPr>
            <w:tcW w:w="14215" w:type="dxa"/>
            <w:gridSpan w:val="6"/>
          </w:tcPr>
          <w:p w14:paraId="24A28651" w14:textId="77777777" w:rsidR="00B871AC" w:rsidRPr="009706AD" w:rsidRDefault="00B871AC" w:rsidP="00B871A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DWUDZIESTOLECIE MIĘDZYWOJENNE 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– TWORZENIE WYPOWIEDZI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Z ELEMENTAMI RETORYKI</w:t>
            </w:r>
          </w:p>
        </w:tc>
      </w:tr>
      <w:tr w:rsidR="00B871AC" w:rsidRPr="009706AD" w14:paraId="0E6362C6" w14:textId="77777777" w:rsidTr="00816663">
        <w:trPr>
          <w:trHeight w:val="2066"/>
        </w:trPr>
        <w:tc>
          <w:tcPr>
            <w:tcW w:w="2316" w:type="dxa"/>
            <w:shd w:val="clear" w:color="auto" w:fill="E7E6E6"/>
          </w:tcPr>
          <w:p w14:paraId="30FE1A53" w14:textId="77777777" w:rsidR="00927239" w:rsidRPr="00927239" w:rsidRDefault="00927239" w:rsidP="00927239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927239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*62. </w:t>
            </w:r>
          </w:p>
          <w:p w14:paraId="5E10EC64" w14:textId="77777777" w:rsidR="00B871AC" w:rsidRDefault="00927239" w:rsidP="00927239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92723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Felieton</w:t>
            </w:r>
          </w:p>
          <w:p w14:paraId="7590C749" w14:textId="610F0AE5" w:rsidR="00927239" w:rsidRPr="00A564EA" w:rsidRDefault="00927239" w:rsidP="00F059D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4E3A23AB" w14:textId="484630A5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cechy felietonów</w:t>
            </w:r>
          </w:p>
          <w:p w14:paraId="2566FEF8" w14:textId="77777777" w:rsidR="00B871AC" w:rsidRPr="00FA6B2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etapy tworzenia felietonów </w:t>
            </w:r>
          </w:p>
        </w:tc>
        <w:tc>
          <w:tcPr>
            <w:tcW w:w="2321" w:type="dxa"/>
            <w:shd w:val="clear" w:color="auto" w:fill="E7E6E6"/>
          </w:tcPr>
          <w:p w14:paraId="7B5030E7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stylu publicystycznego w felietonie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E7112B1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felietonów</w:t>
            </w:r>
          </w:p>
        </w:tc>
        <w:tc>
          <w:tcPr>
            <w:tcW w:w="2342" w:type="dxa"/>
            <w:shd w:val="clear" w:color="auto" w:fill="E7E6E6"/>
          </w:tcPr>
          <w:p w14:paraId="62E6E50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język i styl felietonów </w:t>
            </w:r>
          </w:p>
          <w:p w14:paraId="1226D694" w14:textId="77777777" w:rsidR="00B871AC" w:rsidRPr="009706AD" w:rsidRDefault="00B871AC" w:rsidP="0024042E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3813D95F" w14:textId="77777777" w:rsidR="0024042E" w:rsidRDefault="0024042E" w:rsidP="0024042E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języka podanego felietonu </w:t>
            </w:r>
          </w:p>
          <w:p w14:paraId="2F1AF41D" w14:textId="77777777" w:rsidR="0024042E" w:rsidRDefault="0024042E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702A083" w14:textId="72230CA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3AD4BCFF" w14:textId="2EBB28C8" w:rsidR="00B871AC" w:rsidRPr="00FD649B" w:rsidRDefault="0024042E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zredagować felieton</w:t>
            </w:r>
          </w:p>
        </w:tc>
      </w:tr>
      <w:tr w:rsidR="00B871AC" w:rsidRPr="009706AD" w14:paraId="0D3EF97B" w14:textId="77777777" w:rsidTr="00816663">
        <w:tc>
          <w:tcPr>
            <w:tcW w:w="14215" w:type="dxa"/>
            <w:gridSpan w:val="6"/>
          </w:tcPr>
          <w:p w14:paraId="15D0FB22" w14:textId="77777777" w:rsidR="00B871AC" w:rsidRPr="009706AD" w:rsidRDefault="00B871AC" w:rsidP="00B871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DWUDZIESTOLECIE MIĘDZYWOJENNE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POWTÓRZENIE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I 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PODSUMOWANIE</w:t>
            </w:r>
          </w:p>
        </w:tc>
      </w:tr>
      <w:tr w:rsidR="00B871AC" w:rsidRPr="009706AD" w14:paraId="6C9FC22B" w14:textId="77777777" w:rsidTr="00816663">
        <w:tc>
          <w:tcPr>
            <w:tcW w:w="2316" w:type="dxa"/>
            <w:shd w:val="clear" w:color="auto" w:fill="E7E6E6"/>
          </w:tcPr>
          <w:p w14:paraId="236D071B" w14:textId="77777777" w:rsidR="008C4E99" w:rsidRPr="008C4E99" w:rsidRDefault="008C4E99" w:rsidP="008C4E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8C4E99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63. i 64.</w:t>
            </w:r>
          </w:p>
          <w:p w14:paraId="28B6553A" w14:textId="77777777" w:rsidR="008C4E99" w:rsidRPr="008C4E99" w:rsidRDefault="008C4E99" w:rsidP="008C4E9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8C4E9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Powtórzenie i podsumowanie wiadomości</w:t>
            </w:r>
          </w:p>
          <w:p w14:paraId="42AE8F4C" w14:textId="12C8262B" w:rsidR="00B871AC" w:rsidRPr="004678C7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3DBC1E17" w14:textId="77777777" w:rsidR="00B871AC" w:rsidRPr="00A17494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321" w:type="dxa"/>
            <w:shd w:val="clear" w:color="auto" w:fill="E7E6E6"/>
          </w:tcPr>
          <w:p w14:paraId="74DB3D22" w14:textId="77777777" w:rsidR="00B871AC" w:rsidRPr="00A17494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342" w:type="dxa"/>
            <w:shd w:val="clear" w:color="auto" w:fill="E7E6E6"/>
          </w:tcPr>
          <w:p w14:paraId="19C526F5" w14:textId="77777777" w:rsidR="00B871AC" w:rsidRPr="00A17494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wyciągnąć wnioski</w:t>
            </w:r>
          </w:p>
          <w:p w14:paraId="3B74442B" w14:textId="77777777" w:rsidR="00B871AC" w:rsidRPr="00A17494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określić własne stanowisko</w:t>
            </w:r>
          </w:p>
        </w:tc>
        <w:tc>
          <w:tcPr>
            <w:tcW w:w="2346" w:type="dxa"/>
            <w:shd w:val="clear" w:color="auto" w:fill="E7E6E6"/>
          </w:tcPr>
          <w:p w14:paraId="7668042D" w14:textId="77777777" w:rsidR="00B871AC" w:rsidRPr="00A17494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poprawnie zinterpretować wymagany materiał</w:t>
            </w:r>
          </w:p>
          <w:p w14:paraId="0F753B65" w14:textId="77777777" w:rsidR="00B871AC" w:rsidRPr="00A17494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14:paraId="1F744DB6" w14:textId="77777777" w:rsidR="00B871AC" w:rsidRPr="00A17494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uogólniać, podsumowywać i porównywać</w:t>
            </w:r>
          </w:p>
        </w:tc>
        <w:tc>
          <w:tcPr>
            <w:tcW w:w="2571" w:type="dxa"/>
            <w:shd w:val="clear" w:color="auto" w:fill="E7E6E6"/>
          </w:tcPr>
          <w:p w14:paraId="4BD6058D" w14:textId="77777777" w:rsidR="00B871AC" w:rsidRPr="00A17494" w:rsidRDefault="00B871AC" w:rsidP="00B871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  <w:tr w:rsidR="00B871AC" w:rsidRPr="009706AD" w14:paraId="4C94FC05" w14:textId="77777777" w:rsidTr="00816663">
        <w:tc>
          <w:tcPr>
            <w:tcW w:w="14215" w:type="dxa"/>
            <w:gridSpan w:val="6"/>
            <w:shd w:val="clear" w:color="auto" w:fill="FFFFFF"/>
          </w:tcPr>
          <w:p w14:paraId="47E8E48E" w14:textId="77777777" w:rsidR="00B871AC" w:rsidRPr="009706AD" w:rsidRDefault="00B871AC" w:rsidP="00B871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WOJNA I OKUPACJA – O EPOCE</w:t>
            </w:r>
          </w:p>
        </w:tc>
      </w:tr>
      <w:tr w:rsidR="00B871AC" w:rsidRPr="009706AD" w14:paraId="5AE61D67" w14:textId="77777777" w:rsidTr="00816663">
        <w:tc>
          <w:tcPr>
            <w:tcW w:w="2316" w:type="dxa"/>
            <w:shd w:val="clear" w:color="auto" w:fill="E7E6E6"/>
          </w:tcPr>
          <w:p w14:paraId="7A78438A" w14:textId="77777777" w:rsidR="00F34D44" w:rsidRPr="00F34D44" w:rsidRDefault="00F34D44" w:rsidP="00F34D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F34D44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65. </w:t>
            </w:r>
          </w:p>
          <w:p w14:paraId="793FD4B8" w14:textId="77777777" w:rsidR="00B871AC" w:rsidRDefault="00F34D44" w:rsidP="00F34D44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F34D4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Wojna i okupacja – kontekst historyczno-społeczny</w:t>
            </w:r>
          </w:p>
          <w:p w14:paraId="15821ED6" w14:textId="454FAE19" w:rsidR="00F34D44" w:rsidRPr="00541784" w:rsidRDefault="00F34D44" w:rsidP="0048056C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3BE5C093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ramy czasowe epoki</w:t>
            </w:r>
          </w:p>
          <w:p w14:paraId="07BC36AF" w14:textId="31140C4D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formy represji na obszarach okupowanych przez III Rzeszę</w:t>
            </w:r>
          </w:p>
        </w:tc>
        <w:tc>
          <w:tcPr>
            <w:tcW w:w="2321" w:type="dxa"/>
            <w:shd w:val="clear" w:color="auto" w:fill="E7E6E6"/>
          </w:tcPr>
          <w:p w14:paraId="5A8A9DA2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sytuację panującą w okupowanej Polsce</w:t>
            </w:r>
          </w:p>
          <w:p w14:paraId="12CE2353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092DE7F8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zjawisko Holokaustu</w:t>
            </w:r>
          </w:p>
          <w:p w14:paraId="4128CD24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5552B2D2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rolę Polskiego Państwa Podziemnego</w:t>
            </w:r>
          </w:p>
          <w:p w14:paraId="60A30CD6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6A3052D1" w14:textId="77777777" w:rsidR="00B871AC" w:rsidRPr="00665D05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życie codzienne w Generalnym Gubernatorstwie</w:t>
            </w:r>
          </w:p>
        </w:tc>
      </w:tr>
      <w:tr w:rsidR="00B871AC" w:rsidRPr="009706AD" w14:paraId="76B91079" w14:textId="77777777" w:rsidTr="003B4607">
        <w:tc>
          <w:tcPr>
            <w:tcW w:w="2316" w:type="dxa"/>
            <w:shd w:val="clear" w:color="auto" w:fill="F2F2F2" w:themeFill="background1" w:themeFillShade="F2"/>
          </w:tcPr>
          <w:p w14:paraId="67952433" w14:textId="77777777" w:rsidR="00F33A72" w:rsidRPr="00F33A72" w:rsidRDefault="00F33A72" w:rsidP="00F33A7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F33A72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66. </w:t>
            </w:r>
          </w:p>
          <w:p w14:paraId="6AE2C0EC" w14:textId="0CCEA8EB" w:rsidR="00B871AC" w:rsidRDefault="00F33A72" w:rsidP="00F33A72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F33A72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lastRenderedPageBreak/>
              <w:t>Sztuka wobec wojny</w:t>
            </w:r>
            <w:r w:rsidR="00EB2BB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i wprowadzenie do literatury</w:t>
            </w:r>
          </w:p>
          <w:p w14:paraId="0B9107EE" w14:textId="401455E5" w:rsidR="00F33A72" w:rsidRPr="00541784" w:rsidRDefault="00F33A72" w:rsidP="00F76305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55E9E3B1" w14:textId="55F7CFA1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zaprezentować ograniczenia rozwoju sztuki</w:t>
            </w:r>
            <w:r w:rsidR="0076144A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76144A">
              <w:rPr>
                <w:rFonts w:ascii="Times New Roman" w:hAnsi="Times New Roman"/>
                <w:sz w:val="20"/>
                <w:szCs w:val="20"/>
              </w:rPr>
              <w:lastRenderedPageBreak/>
              <w:t>literatury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czasie II wojny światowej</w:t>
            </w:r>
          </w:p>
          <w:p w14:paraId="08D0D9EA" w14:textId="2DEE0583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formy funkcjonowania sztuki </w:t>
            </w:r>
            <w:r w:rsidR="0076144A">
              <w:rPr>
                <w:rFonts w:ascii="Times New Roman" w:hAnsi="Times New Roman"/>
                <w:sz w:val="20"/>
                <w:szCs w:val="20"/>
              </w:rPr>
              <w:t xml:space="preserve">i literatury </w:t>
            </w:r>
            <w:r>
              <w:rPr>
                <w:rFonts w:ascii="Times New Roman" w:hAnsi="Times New Roman"/>
                <w:sz w:val="20"/>
                <w:szCs w:val="20"/>
              </w:rPr>
              <w:t>w czasie II wojny światowej</w:t>
            </w:r>
          </w:p>
        </w:tc>
        <w:tc>
          <w:tcPr>
            <w:tcW w:w="2321" w:type="dxa"/>
            <w:shd w:val="clear" w:color="auto" w:fill="F2F2F2" w:themeFill="background1" w:themeFillShade="F2"/>
          </w:tcPr>
          <w:p w14:paraId="4F44ACF7" w14:textId="7B008E81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wpływ wojny na rozwój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sztuki</w:t>
            </w:r>
            <w:r w:rsidR="00EB2BB4">
              <w:rPr>
                <w:rFonts w:ascii="Times New Roman" w:hAnsi="Times New Roman"/>
                <w:sz w:val="20"/>
                <w:szCs w:val="20"/>
              </w:rPr>
              <w:t>, literatury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sytuację artystów</w:t>
            </w:r>
          </w:p>
        </w:tc>
        <w:tc>
          <w:tcPr>
            <w:tcW w:w="2342" w:type="dxa"/>
            <w:shd w:val="clear" w:color="auto" w:fill="F2F2F2" w:themeFill="background1" w:themeFillShade="F2"/>
          </w:tcPr>
          <w:p w14:paraId="18AC5A19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funkcję sztuki okolicznościowej na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okupowanych terenach </w:t>
            </w:r>
          </w:p>
          <w:p w14:paraId="270926CF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rolę fotografii w czasie II wojny światowej</w:t>
            </w:r>
          </w:p>
        </w:tc>
        <w:tc>
          <w:tcPr>
            <w:tcW w:w="2346" w:type="dxa"/>
            <w:shd w:val="clear" w:color="auto" w:fill="F2F2F2" w:themeFill="background1" w:themeFillShade="F2"/>
          </w:tcPr>
          <w:p w14:paraId="25228FBE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zinterpretować dzieła sztuki powstałe w okresie wojny i okupacji </w:t>
            </w:r>
          </w:p>
        </w:tc>
        <w:tc>
          <w:tcPr>
            <w:tcW w:w="2571" w:type="dxa"/>
            <w:shd w:val="clear" w:color="auto" w:fill="F2F2F2" w:themeFill="background1" w:themeFillShade="F2"/>
          </w:tcPr>
          <w:p w14:paraId="39F13CDF" w14:textId="77777777" w:rsidR="00B871AC" w:rsidRPr="00665D05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analizować dzieła sztuki okresu wojny 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okupacji pod względem formalnym </w:t>
            </w:r>
          </w:p>
        </w:tc>
      </w:tr>
      <w:tr w:rsidR="00B871AC" w:rsidRPr="009706AD" w14:paraId="5BD9A8A8" w14:textId="77777777" w:rsidTr="00816663">
        <w:tc>
          <w:tcPr>
            <w:tcW w:w="14215" w:type="dxa"/>
            <w:gridSpan w:val="6"/>
            <w:shd w:val="clear" w:color="auto" w:fill="FFFFFF"/>
          </w:tcPr>
          <w:p w14:paraId="34B9ED84" w14:textId="77777777" w:rsidR="00B871AC" w:rsidRPr="000318AC" w:rsidRDefault="00B871AC" w:rsidP="00B871AC">
            <w:pPr>
              <w:snapToGrid w:val="0"/>
              <w:spacing w:after="0"/>
              <w:ind w:right="4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WOJNA I OKUPACJA – TEKSTY Z EPOKI I NAWIĄZANIA</w:t>
            </w:r>
          </w:p>
        </w:tc>
      </w:tr>
      <w:tr w:rsidR="00B871AC" w:rsidRPr="009706AD" w14:paraId="66F8950C" w14:textId="77777777" w:rsidTr="00816663">
        <w:tc>
          <w:tcPr>
            <w:tcW w:w="2316" w:type="dxa"/>
            <w:shd w:val="clear" w:color="auto" w:fill="E7E6E6"/>
          </w:tcPr>
          <w:p w14:paraId="777A48B4" w14:textId="77777777" w:rsidR="00341153" w:rsidRPr="00341153" w:rsidRDefault="00341153" w:rsidP="0034115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341153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67.</w:t>
            </w:r>
          </w:p>
          <w:p w14:paraId="60608DD9" w14:textId="77777777" w:rsidR="00B871AC" w:rsidRDefault="00341153" w:rsidP="00341153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34115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Historiozoficzna refleksja nad dziejami ludzkości w wierszu </w:t>
            </w:r>
            <w:r w:rsidRPr="00341153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Historia</w:t>
            </w:r>
            <w:r w:rsidRPr="0034115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Krzysztofa Kamila Baczyńskiego</w:t>
            </w:r>
          </w:p>
          <w:p w14:paraId="4894FBB8" w14:textId="294416F4" w:rsidR="00157CCB" w:rsidRPr="00D36B5F" w:rsidRDefault="00157CCB" w:rsidP="00222791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1689A880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wierszu elementy związane z militariami </w:t>
            </w:r>
          </w:p>
          <w:p w14:paraId="3A11E422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5B69B794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prezentowania upływającego czasu przez podmiot liryczny wiersza</w:t>
            </w:r>
          </w:p>
          <w:p w14:paraId="01B490B2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  <w:p w14:paraId="071FADAC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3A88DDBE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koncepcję dziejów wyłaniającą się z wiersza</w:t>
            </w:r>
          </w:p>
          <w:p w14:paraId="2FAF91E6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zestawienia w wierszu przeszłości i teraźniejszości </w:t>
            </w:r>
          </w:p>
        </w:tc>
        <w:tc>
          <w:tcPr>
            <w:tcW w:w="2346" w:type="dxa"/>
            <w:shd w:val="clear" w:color="auto" w:fill="E7E6E6"/>
          </w:tcPr>
          <w:p w14:paraId="7D7CF027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ostatnią strofę wiersza</w:t>
            </w:r>
          </w:p>
          <w:p w14:paraId="3D1612F0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691A93E4" w14:textId="77777777" w:rsidR="00C7442D" w:rsidRDefault="00C7442D" w:rsidP="00C7442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funkcję odwołań do militarnej przeszłości</w:t>
            </w:r>
          </w:p>
          <w:p w14:paraId="12E143F4" w14:textId="0942F76C" w:rsidR="00B871AC" w:rsidRPr="00665D05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4022A09B" w14:textId="77777777" w:rsidTr="00816663">
        <w:tc>
          <w:tcPr>
            <w:tcW w:w="2316" w:type="dxa"/>
            <w:shd w:val="clear" w:color="auto" w:fill="E7E6E6"/>
          </w:tcPr>
          <w:p w14:paraId="1F91BB22" w14:textId="77777777" w:rsidR="00C600A2" w:rsidRPr="00C600A2" w:rsidRDefault="00C600A2" w:rsidP="00C600A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C600A2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68. </w:t>
            </w:r>
          </w:p>
          <w:p w14:paraId="678BEE4D" w14:textId="77777777" w:rsidR="00B871AC" w:rsidRDefault="00C600A2" w:rsidP="00C600A2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C600A2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Tragizm pokolenia Kolumbów w wierszu </w:t>
            </w:r>
            <w:r w:rsidRPr="00C600A2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Pokolenie </w:t>
            </w:r>
            <w:r w:rsidRPr="00C600A2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[</w:t>
            </w:r>
            <w:r w:rsidRPr="00C600A2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Wiatr drzewa spienia…</w:t>
            </w:r>
            <w:r w:rsidRPr="00C600A2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] Krzysztofa Kamila Baczyńskiego</w:t>
            </w:r>
          </w:p>
          <w:p w14:paraId="26A5FC49" w14:textId="4DF9D709" w:rsidR="00137E4E" w:rsidRPr="00E60AF7" w:rsidRDefault="00137E4E" w:rsidP="000D6E98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48CC52C3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motywy arkadyjskie i katastroficzne w pierwszej części wiersza</w:t>
            </w:r>
          </w:p>
          <w:p w14:paraId="618FDF4D" w14:textId="77777777" w:rsidR="00B871AC" w:rsidRPr="00D370C2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67766C5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4527C1AA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213D7219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  <w:p w14:paraId="4D4EECAB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67DA2FD0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zestawienie motywów arkadyjskich i katastroficznych w utworze</w:t>
            </w:r>
          </w:p>
          <w:p w14:paraId="38693AA5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kompozycyjną funkcję paralelizmów w środkowej części wiersza</w:t>
            </w:r>
          </w:p>
          <w:p w14:paraId="37FB9DFD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wartości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utraconych przez członków pokolenia </w:t>
            </w:r>
          </w:p>
        </w:tc>
        <w:tc>
          <w:tcPr>
            <w:tcW w:w="2346" w:type="dxa"/>
            <w:shd w:val="clear" w:color="auto" w:fill="E7E6E6"/>
          </w:tcPr>
          <w:p w14:paraId="4AE8C8C7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zinterpretować znaczenie odwołania do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Iliady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Homera</w:t>
            </w:r>
          </w:p>
          <w:p w14:paraId="5F6B5A46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wiersza</w:t>
            </w:r>
          </w:p>
        </w:tc>
        <w:tc>
          <w:tcPr>
            <w:tcW w:w="2571" w:type="dxa"/>
            <w:shd w:val="clear" w:color="auto" w:fill="E7E6E6"/>
          </w:tcPr>
          <w:p w14:paraId="3473236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871AC" w:rsidRPr="009706AD" w14:paraId="68C1719F" w14:textId="77777777" w:rsidTr="00816663">
        <w:tc>
          <w:tcPr>
            <w:tcW w:w="2316" w:type="dxa"/>
            <w:shd w:val="clear" w:color="auto" w:fill="E7E6E6"/>
          </w:tcPr>
          <w:p w14:paraId="25252A3A" w14:textId="77777777" w:rsidR="00064833" w:rsidRPr="00064833" w:rsidRDefault="00064833" w:rsidP="0006483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064833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69. </w:t>
            </w:r>
          </w:p>
          <w:p w14:paraId="1E8541B1" w14:textId="77777777" w:rsidR="00B871AC" w:rsidRDefault="00064833" w:rsidP="00064833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064833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Z głową na karabinie </w:t>
            </w:r>
            <w:r w:rsidRPr="0006483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Krzysztofa Kamila Baczyńskiego – polemika z poezją tyrtejską</w:t>
            </w:r>
          </w:p>
          <w:p w14:paraId="1A92A8B7" w14:textId="33C2CC8F" w:rsidR="00064833" w:rsidRPr="00D370C2" w:rsidRDefault="00064833" w:rsidP="002D1C13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075F3ED0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wierszu elementy przeszłości i teraźniejszości</w:t>
            </w:r>
          </w:p>
          <w:p w14:paraId="6BF96C3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5AB9F5E3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2B1AF961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44DDD801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</w:tc>
        <w:tc>
          <w:tcPr>
            <w:tcW w:w="2342" w:type="dxa"/>
            <w:shd w:val="clear" w:color="auto" w:fill="E7E6E6"/>
          </w:tcPr>
          <w:p w14:paraId="0DB46912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i funkcje kontrastowego zestawienia przeszłości i teraźniejszości</w:t>
            </w:r>
          </w:p>
          <w:p w14:paraId="5D2F8EAF" w14:textId="7CBE5984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przedstawiony w wierszu motyw żołnierza do tradycji </w:t>
            </w:r>
            <w:r w:rsidR="00665F4A">
              <w:rPr>
                <w:rFonts w:ascii="Times New Roman" w:hAnsi="Times New Roman"/>
                <w:sz w:val="20"/>
                <w:szCs w:val="20"/>
              </w:rPr>
              <w:t>tyrtejskiej</w:t>
            </w:r>
          </w:p>
        </w:tc>
        <w:tc>
          <w:tcPr>
            <w:tcW w:w="2346" w:type="dxa"/>
            <w:shd w:val="clear" w:color="auto" w:fill="E7E6E6"/>
          </w:tcPr>
          <w:p w14:paraId="0481C3C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metaforykę tekstu</w:t>
            </w:r>
          </w:p>
          <w:p w14:paraId="0140EBA9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utworu</w:t>
            </w:r>
          </w:p>
          <w:p w14:paraId="329D6C9D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5C5CA20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871AC" w:rsidRPr="009706AD" w14:paraId="579FAE21" w14:textId="77777777" w:rsidTr="00556A4E">
        <w:tc>
          <w:tcPr>
            <w:tcW w:w="2316" w:type="dxa"/>
            <w:shd w:val="clear" w:color="auto" w:fill="F2F2F2" w:themeFill="background1" w:themeFillShade="F2"/>
          </w:tcPr>
          <w:p w14:paraId="796E646F" w14:textId="77777777" w:rsidR="00B57617" w:rsidRPr="00B57617" w:rsidRDefault="00B57617" w:rsidP="00B5761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B57617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70. </w:t>
            </w:r>
          </w:p>
          <w:p w14:paraId="1E96DBB3" w14:textId="77777777" w:rsidR="00B871AC" w:rsidRDefault="00B57617" w:rsidP="00B57617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B57617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Mityzacja miłości w </w:t>
            </w:r>
            <w:r w:rsidRPr="00B57617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Erotyku</w:t>
            </w:r>
            <w:r w:rsidRPr="00B57617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Krzysztofa Kamila Baczyńskiego</w:t>
            </w:r>
          </w:p>
          <w:p w14:paraId="45462A53" w14:textId="29AF9FF0" w:rsidR="00B57617" w:rsidRPr="005F07A1" w:rsidRDefault="00B57617" w:rsidP="00773591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2FD299D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podmiot liryczny i adresata lirycznego wiersza</w:t>
            </w:r>
          </w:p>
          <w:p w14:paraId="3D652905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przedstawione w wierszu relacje między kochankami</w:t>
            </w:r>
          </w:p>
        </w:tc>
        <w:tc>
          <w:tcPr>
            <w:tcW w:w="2321" w:type="dxa"/>
            <w:shd w:val="clear" w:color="auto" w:fill="F2F2F2" w:themeFill="background1" w:themeFillShade="F2"/>
          </w:tcPr>
          <w:p w14:paraId="6CE38313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liryki miłosnej w utworze</w:t>
            </w:r>
          </w:p>
          <w:p w14:paraId="6F285D12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7A876E67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</w:tc>
        <w:tc>
          <w:tcPr>
            <w:tcW w:w="2342" w:type="dxa"/>
            <w:shd w:val="clear" w:color="auto" w:fill="F2F2F2" w:themeFill="background1" w:themeFillShade="F2"/>
          </w:tcPr>
          <w:p w14:paraId="38A350CA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 biograficzny utworu</w:t>
            </w:r>
          </w:p>
          <w:p w14:paraId="6C5F3A75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nastrój wiersza i wskazać środki językowe, dzięki którym został on osiągnięty </w:t>
            </w:r>
          </w:p>
        </w:tc>
        <w:tc>
          <w:tcPr>
            <w:tcW w:w="2346" w:type="dxa"/>
            <w:shd w:val="clear" w:color="auto" w:fill="F2F2F2" w:themeFill="background1" w:themeFillShade="F2"/>
          </w:tcPr>
          <w:p w14:paraId="3369FE24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ostatnią strofę – dedykację</w:t>
            </w:r>
          </w:p>
          <w:p w14:paraId="1C529BFC" w14:textId="390E6BBA" w:rsidR="00665F4A" w:rsidRPr="009706AD" w:rsidRDefault="00665F4A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B4433">
              <w:rPr>
                <w:rFonts w:ascii="Times New Roman" w:hAnsi="Times New Roman"/>
                <w:sz w:val="20"/>
                <w:szCs w:val="20"/>
              </w:rPr>
              <w:t>omówić symbolikę natury (wody, muszli, drzewa, ptaka)</w:t>
            </w:r>
          </w:p>
        </w:tc>
        <w:tc>
          <w:tcPr>
            <w:tcW w:w="2571" w:type="dxa"/>
            <w:shd w:val="clear" w:color="auto" w:fill="F2F2F2" w:themeFill="background1" w:themeFillShade="F2"/>
          </w:tcPr>
          <w:p w14:paraId="2836C13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871AC" w:rsidRPr="009706AD" w14:paraId="3E6969A7" w14:textId="77777777" w:rsidTr="00816663">
        <w:tc>
          <w:tcPr>
            <w:tcW w:w="2316" w:type="dxa"/>
            <w:shd w:val="clear" w:color="auto" w:fill="E7E6E6"/>
          </w:tcPr>
          <w:p w14:paraId="35999073" w14:textId="77777777" w:rsidR="00C91C88" w:rsidRPr="00C91C88" w:rsidRDefault="00C91C88" w:rsidP="00C91C8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C91C88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71. </w:t>
            </w:r>
          </w:p>
          <w:p w14:paraId="5F476A56" w14:textId="77777777" w:rsidR="00C91C88" w:rsidRPr="00C91C88" w:rsidRDefault="00C91C88" w:rsidP="00C91C8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C91C88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Problem odpowiedzialności etycznej świadków zbrodni w wierszu </w:t>
            </w:r>
            <w:r w:rsidRPr="00C91C88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Campo di Fiori</w:t>
            </w:r>
            <w:r w:rsidRPr="00C91C88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Czesława Miłosza</w:t>
            </w:r>
          </w:p>
          <w:p w14:paraId="4908A862" w14:textId="5B1E76D6" w:rsidR="00B871AC" w:rsidRPr="00E928C0" w:rsidRDefault="00B871AC" w:rsidP="00814AE6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6C309017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1E14B00E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podobieństwa pomiędzy opisanymi wydarzeniami </w:t>
            </w:r>
          </w:p>
          <w:p w14:paraId="1AB2B991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5585B728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05D05E50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  <w:p w14:paraId="25BEE24E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kreację podmiotu lirycznego wiersza</w:t>
            </w:r>
          </w:p>
        </w:tc>
        <w:tc>
          <w:tcPr>
            <w:tcW w:w="2342" w:type="dxa"/>
            <w:shd w:val="clear" w:color="auto" w:fill="E7E6E6"/>
          </w:tcPr>
          <w:p w14:paraId="26FC8981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historyczne utworu</w:t>
            </w:r>
          </w:p>
          <w:p w14:paraId="4133D20F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znaczenie motywu karuzeli dla przekazu wiersza</w:t>
            </w:r>
          </w:p>
          <w:p w14:paraId="7C0E6C20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5057104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sformułować tezę interpretacyjną utworu</w:t>
            </w:r>
          </w:p>
          <w:p w14:paraId="3718F313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wiersza</w:t>
            </w:r>
          </w:p>
        </w:tc>
        <w:tc>
          <w:tcPr>
            <w:tcW w:w="2571" w:type="dxa"/>
            <w:shd w:val="clear" w:color="auto" w:fill="E7E6E6"/>
          </w:tcPr>
          <w:p w14:paraId="5331F3F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871AC" w:rsidRPr="009706AD" w14:paraId="60841137" w14:textId="77777777" w:rsidTr="00816663">
        <w:tc>
          <w:tcPr>
            <w:tcW w:w="2316" w:type="dxa"/>
            <w:shd w:val="clear" w:color="auto" w:fill="E7E6E6"/>
          </w:tcPr>
          <w:p w14:paraId="5EF07C80" w14:textId="77777777" w:rsidR="00E9201D" w:rsidRPr="00E9201D" w:rsidRDefault="00E9201D" w:rsidP="00E920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E9201D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72. </w:t>
            </w:r>
          </w:p>
          <w:p w14:paraId="2F656F75" w14:textId="77777777" w:rsidR="00B871AC" w:rsidRDefault="00E9201D" w:rsidP="00E9201D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E9201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lastRenderedPageBreak/>
              <w:t xml:space="preserve">Pytania o sens sztuki po wojnie – </w:t>
            </w:r>
            <w:r w:rsidRPr="00E9201D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Przedmowa</w:t>
            </w:r>
            <w:r w:rsidRPr="00E9201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Czesława Miłosza</w:t>
            </w:r>
          </w:p>
          <w:p w14:paraId="42E96CB3" w14:textId="708D2D31" w:rsidR="00E9201D" w:rsidRPr="002174CD" w:rsidRDefault="00E9201D" w:rsidP="007861B1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0FFBDD7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treść wiersza</w:t>
            </w:r>
          </w:p>
          <w:p w14:paraId="4C6C71FA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określić rodzaj liryki </w:t>
            </w:r>
          </w:p>
          <w:p w14:paraId="775D69CB" w14:textId="77777777" w:rsidR="00B871AC" w:rsidRPr="002174C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55B0991D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wypowiedzieć się na temat podmiotu lirycznego utworu</w:t>
            </w:r>
          </w:p>
          <w:p w14:paraId="72EEDDDA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rozpoznać środki językowe użyte w wierszu i określić ich funkcję</w:t>
            </w:r>
          </w:p>
        </w:tc>
        <w:tc>
          <w:tcPr>
            <w:tcW w:w="2342" w:type="dxa"/>
            <w:shd w:val="clear" w:color="auto" w:fill="E7E6E6"/>
          </w:tcPr>
          <w:p w14:paraId="50C1D8C0" w14:textId="77777777" w:rsidR="00B871AC" w:rsidRPr="003F6134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scharakteryzować </w:t>
            </w:r>
            <w:r w:rsidRPr="002174CD">
              <w:rPr>
                <w:rFonts w:ascii="Times New Roman" w:hAnsi="Times New Roman"/>
                <w:sz w:val="20"/>
                <w:szCs w:val="20"/>
              </w:rPr>
              <w:t xml:space="preserve">dwa modele poezji ukryte pod </w:t>
            </w:r>
            <w:r w:rsidRPr="002174CD">
              <w:rPr>
                <w:rFonts w:ascii="Times New Roman" w:hAnsi="Times New Roman"/>
                <w:sz w:val="20"/>
                <w:szCs w:val="20"/>
              </w:rPr>
              <w:lastRenderedPageBreak/>
              <w:t>sformu</w:t>
            </w:r>
            <w:r w:rsidRPr="002174CD">
              <w:rPr>
                <w:rFonts w:ascii="Times New Roman" w:hAnsi="Times New Roman" w:hint="eastAsia"/>
                <w:sz w:val="20"/>
                <w:szCs w:val="20"/>
              </w:rPr>
              <w:t>ł</w:t>
            </w:r>
            <w:r w:rsidRPr="002174CD">
              <w:rPr>
                <w:rFonts w:ascii="Times New Roman" w:hAnsi="Times New Roman"/>
                <w:sz w:val="20"/>
                <w:szCs w:val="20"/>
              </w:rPr>
              <w:t xml:space="preserve">owaniami: </w:t>
            </w:r>
            <w:r w:rsidRPr="002174CD">
              <w:rPr>
                <w:rFonts w:ascii="Times New Roman" w:hAnsi="Times New Roman"/>
                <w:i/>
                <w:iCs/>
                <w:sz w:val="20"/>
                <w:szCs w:val="20"/>
              </w:rPr>
              <w:t>mowa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2174C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prosta </w:t>
            </w:r>
            <w:r w:rsidRPr="002174CD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Pr="002174CD">
              <w:rPr>
                <w:rFonts w:ascii="Times New Roman" w:hAnsi="Times New Roman"/>
                <w:i/>
                <w:iCs/>
                <w:sz w:val="20"/>
                <w:szCs w:val="20"/>
              </w:rPr>
              <w:t>czarodziejstwo słów</w:t>
            </w:r>
          </w:p>
        </w:tc>
        <w:tc>
          <w:tcPr>
            <w:tcW w:w="2346" w:type="dxa"/>
            <w:shd w:val="clear" w:color="auto" w:fill="E7E6E6"/>
          </w:tcPr>
          <w:p w14:paraId="37A50E99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metaforykę utworu</w:t>
            </w:r>
          </w:p>
          <w:p w14:paraId="522DDD0C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puentę wiersza</w:t>
            </w:r>
          </w:p>
        </w:tc>
        <w:tc>
          <w:tcPr>
            <w:tcW w:w="2571" w:type="dxa"/>
            <w:shd w:val="clear" w:color="auto" w:fill="E7E6E6"/>
          </w:tcPr>
          <w:p w14:paraId="4485EA8E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dokonać sfunkcjonalizowanej analizy wiersza</w:t>
            </w:r>
          </w:p>
        </w:tc>
      </w:tr>
      <w:tr w:rsidR="00B871AC" w:rsidRPr="009706AD" w14:paraId="636AC9D4" w14:textId="77777777" w:rsidTr="00556A4E">
        <w:tc>
          <w:tcPr>
            <w:tcW w:w="2316" w:type="dxa"/>
            <w:shd w:val="clear" w:color="auto" w:fill="F2F2F2" w:themeFill="background1" w:themeFillShade="F2"/>
          </w:tcPr>
          <w:p w14:paraId="07461F93" w14:textId="77777777" w:rsidR="00360553" w:rsidRPr="00360553" w:rsidRDefault="00360553" w:rsidP="0036055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360553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73. </w:t>
            </w:r>
          </w:p>
          <w:p w14:paraId="2E5D9985" w14:textId="77777777" w:rsidR="00B871AC" w:rsidRDefault="00360553" w:rsidP="00360553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36055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Dwa obrazy rzeczywistości w </w:t>
            </w:r>
            <w:r w:rsidRPr="00360553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Walcu</w:t>
            </w:r>
            <w:r w:rsidRPr="00360553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Czesława Miłosza</w:t>
            </w:r>
          </w:p>
          <w:p w14:paraId="0E385307" w14:textId="2DA4716C" w:rsidR="00360553" w:rsidRPr="00FE1AC5" w:rsidRDefault="00360553" w:rsidP="00FE1AC5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21D5F375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27E9A706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14:paraId="49B94AA6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dwa plany czasowe</w:t>
            </w:r>
          </w:p>
          <w:p w14:paraId="6471A85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77549408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02BFE31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funkcję klamry kompozycyjnej w utworze</w:t>
            </w:r>
          </w:p>
          <w:p w14:paraId="16784160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omówić ich funkcję</w:t>
            </w:r>
          </w:p>
        </w:tc>
        <w:tc>
          <w:tcPr>
            <w:tcW w:w="2342" w:type="dxa"/>
            <w:shd w:val="clear" w:color="auto" w:fill="F2F2F2" w:themeFill="background1" w:themeFillShade="F2"/>
          </w:tcPr>
          <w:p w14:paraId="1E70CD0E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sposób ukazania balu</w:t>
            </w:r>
          </w:p>
          <w:p w14:paraId="68776002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obrazy poetyckie będące wizjami katastrofy XX w.</w:t>
            </w:r>
          </w:p>
          <w:p w14:paraId="46AB2955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2F5D7E57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wykorzystany w wierszu motyw tańca do tradycji literackiej</w:t>
            </w:r>
          </w:p>
          <w:p w14:paraId="30C4AEFE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metaforykę wiersza</w:t>
            </w:r>
          </w:p>
          <w:p w14:paraId="047A0285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2F2F2" w:themeFill="background1" w:themeFillShade="F2"/>
          </w:tcPr>
          <w:p w14:paraId="57BF5D4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871AC" w:rsidRPr="009706AD" w14:paraId="47448C4D" w14:textId="77777777" w:rsidTr="00816663">
        <w:tc>
          <w:tcPr>
            <w:tcW w:w="2316" w:type="dxa"/>
            <w:shd w:val="clear" w:color="auto" w:fill="E7E6E6"/>
          </w:tcPr>
          <w:p w14:paraId="6DD15D7F" w14:textId="77777777" w:rsidR="00740F8C" w:rsidRPr="00740F8C" w:rsidRDefault="00740F8C" w:rsidP="00740F8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740F8C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74. </w:t>
            </w:r>
          </w:p>
          <w:p w14:paraId="1EDB1FAD" w14:textId="77777777" w:rsidR="00B871AC" w:rsidRDefault="00740F8C" w:rsidP="00740F8C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740F8C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Wyznanie ocalonego – </w:t>
            </w:r>
            <w:r w:rsidRPr="00740F8C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Ocalony</w:t>
            </w:r>
            <w:r w:rsidRPr="00740F8C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Tadeusza Różewicza</w:t>
            </w:r>
          </w:p>
          <w:p w14:paraId="7AE7E29E" w14:textId="7CEB552C" w:rsidR="00740F8C" w:rsidRPr="007064CD" w:rsidRDefault="00740F8C" w:rsidP="00347E0F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2CEDBFCF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kontrastowe pojęcia wymienione przez podmiot liryczny </w:t>
            </w:r>
          </w:p>
          <w:p w14:paraId="37E43E25" w14:textId="77777777" w:rsidR="00B871AC" w:rsidRPr="002832E4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4A30D208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4DF64669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kreacji podmiotu lirycznego w wierszu</w:t>
            </w:r>
          </w:p>
          <w:p w14:paraId="7BF80B40" w14:textId="77777777" w:rsidR="00B871AC" w:rsidRPr="003F6134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</w:tc>
        <w:tc>
          <w:tcPr>
            <w:tcW w:w="2342" w:type="dxa"/>
            <w:shd w:val="clear" w:color="auto" w:fill="E7E6E6"/>
          </w:tcPr>
          <w:p w14:paraId="75D47FAC" w14:textId="77777777" w:rsidR="00B871AC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wykorzystania kontrastowych pojęć</w:t>
            </w:r>
          </w:p>
          <w:p w14:paraId="7432D933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powtórzenia wyrazu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widziałem</w:t>
            </w:r>
          </w:p>
          <w:p w14:paraId="5DC37322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wierszu konteksty biblijne i wyjaśnić ich funkcję </w:t>
            </w:r>
          </w:p>
        </w:tc>
        <w:tc>
          <w:tcPr>
            <w:tcW w:w="2346" w:type="dxa"/>
            <w:shd w:val="clear" w:color="auto" w:fill="E7E6E6"/>
          </w:tcPr>
          <w:p w14:paraId="2E24D810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funkcję klamry kompozycyjnej utworu</w:t>
            </w:r>
          </w:p>
        </w:tc>
        <w:tc>
          <w:tcPr>
            <w:tcW w:w="2571" w:type="dxa"/>
            <w:shd w:val="clear" w:color="auto" w:fill="E7E6E6"/>
          </w:tcPr>
          <w:p w14:paraId="5681A930" w14:textId="77777777" w:rsidR="00B871AC" w:rsidRPr="002832E4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871AC" w:rsidRPr="009706AD" w14:paraId="77F1D966" w14:textId="77777777" w:rsidTr="0074373C">
        <w:trPr>
          <w:trHeight w:val="3034"/>
        </w:trPr>
        <w:tc>
          <w:tcPr>
            <w:tcW w:w="2316" w:type="dxa"/>
            <w:shd w:val="clear" w:color="auto" w:fill="E7E6E6"/>
          </w:tcPr>
          <w:p w14:paraId="57A4584B" w14:textId="77777777" w:rsidR="001711C9" w:rsidRPr="001711C9" w:rsidRDefault="001711C9" w:rsidP="001711C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1711C9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75. </w:t>
            </w:r>
          </w:p>
          <w:p w14:paraId="51C27D0E" w14:textId="77777777" w:rsidR="00B871AC" w:rsidRDefault="001711C9" w:rsidP="001711C9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1711C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Manifestacja żalu w </w:t>
            </w:r>
            <w:r w:rsidRPr="001711C9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Lamencie</w:t>
            </w:r>
            <w:r w:rsidRPr="001711C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Tadeusza Różewicza</w:t>
            </w:r>
          </w:p>
          <w:p w14:paraId="144CD2BB" w14:textId="0E24EE91" w:rsidR="001711C9" w:rsidRPr="002832E4" w:rsidRDefault="001711C9" w:rsidP="007C3776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623D10D2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5BBB2DAA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14:paraId="36D3C9BF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przedstawione w wierszu atrybuty młodości</w:t>
            </w:r>
          </w:p>
          <w:p w14:paraId="75EF68F1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adresata lirycznego wiersza</w:t>
            </w:r>
          </w:p>
        </w:tc>
        <w:tc>
          <w:tcPr>
            <w:tcW w:w="2321" w:type="dxa"/>
            <w:shd w:val="clear" w:color="auto" w:fill="E7E6E6"/>
          </w:tcPr>
          <w:p w14:paraId="7C99ED78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3838019D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utworze cechy gatunkowe lamentu</w:t>
            </w:r>
          </w:p>
          <w:p w14:paraId="57A2C8F6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środki językowe użyte w utworze i określić ich funkcję </w:t>
            </w:r>
          </w:p>
          <w:p w14:paraId="1B0478E9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159F3992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prezentacji w wierszu atrybutów młodości</w:t>
            </w:r>
          </w:p>
          <w:p w14:paraId="18704EFD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kreację podmiotu lirycznego wiersza</w:t>
            </w:r>
          </w:p>
          <w:p w14:paraId="2792F530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utworze nawiązania biblijne i mitologiczne oraz określić ich funkcję</w:t>
            </w:r>
          </w:p>
        </w:tc>
        <w:tc>
          <w:tcPr>
            <w:tcW w:w="2346" w:type="dxa"/>
            <w:shd w:val="clear" w:color="auto" w:fill="E7E6E6"/>
          </w:tcPr>
          <w:p w14:paraId="4BD4EB88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wiersza</w:t>
            </w:r>
          </w:p>
        </w:tc>
        <w:tc>
          <w:tcPr>
            <w:tcW w:w="2571" w:type="dxa"/>
            <w:shd w:val="clear" w:color="auto" w:fill="E7E6E6"/>
          </w:tcPr>
          <w:p w14:paraId="425CA9FB" w14:textId="77777777" w:rsidR="00B871AC" w:rsidRPr="00E347E6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871AC" w:rsidRPr="009706AD" w14:paraId="61312E47" w14:textId="77777777" w:rsidTr="0074373C">
        <w:tc>
          <w:tcPr>
            <w:tcW w:w="2316" w:type="dxa"/>
            <w:shd w:val="clear" w:color="auto" w:fill="F2F2F2" w:themeFill="background1" w:themeFillShade="F2"/>
          </w:tcPr>
          <w:p w14:paraId="11F082D9" w14:textId="77777777" w:rsidR="00F84B2A" w:rsidRPr="00F84B2A" w:rsidRDefault="00F84B2A" w:rsidP="00F84B2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F84B2A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76. </w:t>
            </w:r>
          </w:p>
          <w:p w14:paraId="6BA8A064" w14:textId="77777777" w:rsidR="00B871AC" w:rsidRDefault="00F84B2A" w:rsidP="00F84B2A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F84B2A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Samotność w cierpieniu – </w:t>
            </w:r>
            <w:r w:rsidRPr="00F84B2A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Ściana </w:t>
            </w:r>
            <w:r w:rsidRPr="00F84B2A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Tadeusza Różewicza</w:t>
            </w:r>
          </w:p>
          <w:p w14:paraId="4504417D" w14:textId="74BC86A4" w:rsidR="00F84B2A" w:rsidRPr="00E347E6" w:rsidRDefault="00F84B2A" w:rsidP="00690295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2F2F2" w:themeFill="background1" w:themeFillShade="F2"/>
          </w:tcPr>
          <w:p w14:paraId="4F51207E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76585192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14:paraId="353E390A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2F1EF6CC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2F2F2" w:themeFill="background1" w:themeFillShade="F2"/>
          </w:tcPr>
          <w:p w14:paraId="51EEB27F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bohaterki utworu</w:t>
            </w:r>
          </w:p>
          <w:p w14:paraId="4D42896D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0C9F0BE5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</w:tc>
        <w:tc>
          <w:tcPr>
            <w:tcW w:w="2342" w:type="dxa"/>
            <w:shd w:val="clear" w:color="auto" w:fill="F2F2F2" w:themeFill="background1" w:themeFillShade="F2"/>
          </w:tcPr>
          <w:p w14:paraId="4C97F5E1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obraz cierpiącej matki do tradycji kulturowej</w:t>
            </w:r>
          </w:p>
          <w:p w14:paraId="7CC0A096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2F2F2" w:themeFill="background1" w:themeFillShade="F2"/>
          </w:tcPr>
          <w:p w14:paraId="04DD9142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symbolikę tytułowej ściany</w:t>
            </w:r>
          </w:p>
        </w:tc>
        <w:tc>
          <w:tcPr>
            <w:tcW w:w="2571" w:type="dxa"/>
            <w:shd w:val="clear" w:color="auto" w:fill="F2F2F2" w:themeFill="background1" w:themeFillShade="F2"/>
          </w:tcPr>
          <w:p w14:paraId="431A40B5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871AC" w:rsidRPr="009706AD" w14:paraId="05E53257" w14:textId="77777777" w:rsidTr="00816663">
        <w:tc>
          <w:tcPr>
            <w:tcW w:w="2316" w:type="dxa"/>
            <w:shd w:val="clear" w:color="auto" w:fill="E7E6E6"/>
          </w:tcPr>
          <w:p w14:paraId="38B23F68" w14:textId="77777777" w:rsidR="00D05F55" w:rsidRPr="00D05F55" w:rsidRDefault="00D05F55" w:rsidP="00D05F5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D05F55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77. </w:t>
            </w:r>
          </w:p>
          <w:p w14:paraId="29374A61" w14:textId="77777777" w:rsidR="00D05F55" w:rsidRPr="00D05F55" w:rsidRDefault="00D05F55" w:rsidP="00D05F5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D05F55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Człowiek wobec człowieka w </w:t>
            </w:r>
            <w:r w:rsidRPr="00D05F55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Proszę państwa do gazu</w:t>
            </w:r>
            <w:r w:rsidRPr="00D05F55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Tadeusza Borowskiego </w:t>
            </w:r>
          </w:p>
          <w:p w14:paraId="4979A2B4" w14:textId="77777777" w:rsidR="00B871AC" w:rsidRDefault="00D05F55" w:rsidP="00D05F55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D05F55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74443769" w14:textId="0ED46DD0" w:rsidR="00D05F55" w:rsidRPr="008A1AA2" w:rsidRDefault="00D05F55" w:rsidP="00815629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780EA224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tekstu</w:t>
            </w:r>
          </w:p>
          <w:p w14:paraId="646F279A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różne reakcje osób wychodzących z wagonów </w:t>
            </w:r>
          </w:p>
          <w:p w14:paraId="174F27C6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52B58ED3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kreację narratora tekstu</w:t>
            </w:r>
          </w:p>
          <w:p w14:paraId="1A3521D3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kreacje bohaterów tekstu</w:t>
            </w:r>
          </w:p>
          <w:p w14:paraId="035F6815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esesmanów</w:t>
            </w:r>
          </w:p>
        </w:tc>
        <w:tc>
          <w:tcPr>
            <w:tcW w:w="2342" w:type="dxa"/>
            <w:shd w:val="clear" w:color="auto" w:fill="E7E6E6"/>
          </w:tcPr>
          <w:p w14:paraId="7E28AB97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konteksty: historyczny i biograficzny</w:t>
            </w:r>
          </w:p>
          <w:p w14:paraId="794BC85F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gwary obozowej w tekście </w:t>
            </w:r>
          </w:p>
          <w:p w14:paraId="6B52E2EA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65D81554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człowieka zlagrowanego</w:t>
            </w:r>
          </w:p>
          <w:p w14:paraId="2DB72E21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6771701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behawioralnego sposobu opisu bohaterów</w:t>
            </w:r>
          </w:p>
        </w:tc>
      </w:tr>
      <w:tr w:rsidR="00B871AC" w:rsidRPr="009706AD" w14:paraId="1DB79CA5" w14:textId="77777777" w:rsidTr="00816663">
        <w:tc>
          <w:tcPr>
            <w:tcW w:w="2316" w:type="dxa"/>
            <w:shd w:val="clear" w:color="auto" w:fill="E7E6E6"/>
          </w:tcPr>
          <w:p w14:paraId="4F567689" w14:textId="77777777" w:rsidR="009072D5" w:rsidRPr="009072D5" w:rsidRDefault="009072D5" w:rsidP="009072D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9072D5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78. </w:t>
            </w:r>
          </w:p>
          <w:p w14:paraId="430E48C0" w14:textId="77777777" w:rsidR="009072D5" w:rsidRPr="009072D5" w:rsidRDefault="009072D5" w:rsidP="009072D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9072D5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Człowiek wobec zła w </w:t>
            </w:r>
            <w:r w:rsidRPr="009072D5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Proszę państwa do gazu</w:t>
            </w:r>
            <w:r w:rsidRPr="009072D5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Tadeusza Borowskiego</w:t>
            </w:r>
          </w:p>
          <w:p w14:paraId="62551A29" w14:textId="77777777" w:rsidR="00B871AC" w:rsidRDefault="009072D5" w:rsidP="009072D5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9072D5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20D43654" w14:textId="1442F9DB" w:rsidR="00781F4E" w:rsidRPr="00BA07F6" w:rsidRDefault="00781F4E" w:rsidP="005A605E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0834E599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zachowania więźniów </w:t>
            </w:r>
          </w:p>
          <w:p w14:paraId="7058D115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6572A01A" w14:textId="004D3760" w:rsidR="00882226" w:rsidRPr="00AD2EFC" w:rsidRDefault="00882226" w:rsidP="0088222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D2EFC">
              <w:rPr>
                <w:rFonts w:ascii="Times New Roman" w:hAnsi="Times New Roman"/>
                <w:sz w:val="20"/>
                <w:szCs w:val="20"/>
              </w:rPr>
              <w:t>• wypowi</w:t>
            </w:r>
            <w:r>
              <w:rPr>
                <w:rFonts w:ascii="Times New Roman" w:hAnsi="Times New Roman"/>
                <w:sz w:val="20"/>
                <w:szCs w:val="20"/>
              </w:rPr>
              <w:t>edzieć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się na temat funkcji zastosowania </w:t>
            </w:r>
            <w:r w:rsidRPr="00AD2EF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behawioralnej techniki opisu </w:t>
            </w:r>
          </w:p>
          <w:p w14:paraId="1A59FCCE" w14:textId="15BBECA8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09442D27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wypowiedzieć się na temat relacji kat – ofiara w tekście</w:t>
            </w:r>
          </w:p>
          <w:p w14:paraId="5ED75009" w14:textId="5CC198FD" w:rsidR="00B871AC" w:rsidRPr="009706AD" w:rsidRDefault="00B871AC" w:rsidP="00EB0E08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na czym polega Dekalog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odwrócony w rzeczywistości obozowej</w:t>
            </w:r>
          </w:p>
        </w:tc>
        <w:tc>
          <w:tcPr>
            <w:tcW w:w="2346" w:type="dxa"/>
            <w:shd w:val="clear" w:color="auto" w:fill="E7E6E6"/>
          </w:tcPr>
          <w:p w14:paraId="05265B50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sposób przedstawienia w tekście tragizmu więźniów</w:t>
            </w:r>
          </w:p>
        </w:tc>
        <w:tc>
          <w:tcPr>
            <w:tcW w:w="2571" w:type="dxa"/>
            <w:shd w:val="clear" w:color="auto" w:fill="E7E6E6"/>
          </w:tcPr>
          <w:p w14:paraId="2B89D113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sposobu prowadzenia rozmowy przez więźniów przed przybyciem transportu</w:t>
            </w:r>
          </w:p>
          <w:p w14:paraId="6126848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741CF489" w14:textId="77777777" w:rsidTr="00816663">
        <w:tc>
          <w:tcPr>
            <w:tcW w:w="2316" w:type="dxa"/>
            <w:shd w:val="clear" w:color="auto" w:fill="FFFFFF"/>
          </w:tcPr>
          <w:p w14:paraId="25BDD1C2" w14:textId="77777777" w:rsidR="003B56D6" w:rsidRPr="003B56D6" w:rsidRDefault="003B56D6" w:rsidP="003B56D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3B56D6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79. </w:t>
            </w:r>
          </w:p>
          <w:p w14:paraId="4D1F10B5" w14:textId="6A0BD8A8" w:rsidR="003B56D6" w:rsidRPr="00F7755C" w:rsidRDefault="003B56D6" w:rsidP="00F7755C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3B56D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Nawiązania – Jan Józef Szczepański, </w:t>
            </w:r>
            <w:r w:rsidRPr="003B56D6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Przed nieznanym trybunałem</w:t>
            </w:r>
            <w:r w:rsidRPr="003B56D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(fragmenty)</w:t>
            </w:r>
          </w:p>
        </w:tc>
        <w:tc>
          <w:tcPr>
            <w:tcW w:w="2319" w:type="dxa"/>
            <w:shd w:val="clear" w:color="auto" w:fill="FFFFFF"/>
          </w:tcPr>
          <w:p w14:paraId="3BD0C7DF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14:paraId="539080DD" w14:textId="77777777" w:rsidR="00B871AC" w:rsidRPr="00AB5672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69AC89BB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funkcje, jakie – według autora eseju – pełniły obozy koncentracyjne</w:t>
            </w:r>
          </w:p>
        </w:tc>
        <w:tc>
          <w:tcPr>
            <w:tcW w:w="2342" w:type="dxa"/>
            <w:shd w:val="clear" w:color="auto" w:fill="FFFFFF"/>
          </w:tcPr>
          <w:p w14:paraId="1B2CB6E8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dlaczego autor nazywa czyn franciszkanina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wstrząsającym przełomem</w:t>
            </w:r>
          </w:p>
        </w:tc>
        <w:tc>
          <w:tcPr>
            <w:tcW w:w="2346" w:type="dxa"/>
            <w:shd w:val="clear" w:color="auto" w:fill="FFFFFF"/>
          </w:tcPr>
          <w:p w14:paraId="1D71B24F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esej Jana Józefa Szczepańskiego z wierszem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Ocalony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Tadeusza Różewicza</w:t>
            </w:r>
          </w:p>
        </w:tc>
        <w:tc>
          <w:tcPr>
            <w:tcW w:w="2571" w:type="dxa"/>
            <w:shd w:val="clear" w:color="auto" w:fill="FFFFFF"/>
          </w:tcPr>
          <w:p w14:paraId="2DD233E0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język eseju Jana Józefa Szczepańskiego z językiem prozy Tadeusza Borowskiego</w:t>
            </w:r>
          </w:p>
        </w:tc>
      </w:tr>
      <w:tr w:rsidR="00B871AC" w:rsidRPr="009706AD" w14:paraId="16A31D05" w14:textId="77777777" w:rsidTr="00816663">
        <w:tc>
          <w:tcPr>
            <w:tcW w:w="2316" w:type="dxa"/>
            <w:shd w:val="clear" w:color="auto" w:fill="FFFFFF"/>
          </w:tcPr>
          <w:p w14:paraId="793248D5" w14:textId="77777777" w:rsidR="00607A74" w:rsidRPr="00607A74" w:rsidRDefault="00607A74" w:rsidP="00607A7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607A74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80. </w:t>
            </w:r>
          </w:p>
          <w:p w14:paraId="388ACEC6" w14:textId="77777777" w:rsidR="00B871AC" w:rsidRDefault="00607A74" w:rsidP="00607A74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607A7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Nawiązania – Irit Amiel, </w:t>
            </w:r>
            <w:r w:rsidRPr="00607A74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Spóźniona</w:t>
            </w:r>
            <w:r w:rsidRPr="00607A7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(wybór)</w:t>
            </w:r>
          </w:p>
          <w:p w14:paraId="03F127BF" w14:textId="0CBF4EB3" w:rsidR="00607A74" w:rsidRPr="00F67752" w:rsidRDefault="00607A74" w:rsidP="00537C37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FFFFF"/>
          </w:tcPr>
          <w:p w14:paraId="558E84D4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utworów</w:t>
            </w:r>
          </w:p>
          <w:p w14:paraId="578AACEE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bohaterów wierszy</w:t>
            </w:r>
          </w:p>
          <w:p w14:paraId="7E190039" w14:textId="77777777" w:rsidR="00B871AC" w:rsidRPr="009A5D84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202A7BC7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kreację bohaterki wiersza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Ona</w:t>
            </w:r>
          </w:p>
          <w:p w14:paraId="18DB3885" w14:textId="77777777" w:rsidR="00B871AC" w:rsidRPr="00670372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wierszach i określić ich funkcję</w:t>
            </w:r>
          </w:p>
          <w:p w14:paraId="2D13F4C6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71A21B14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ubioru w wierszu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Ona</w:t>
            </w:r>
          </w:p>
        </w:tc>
        <w:tc>
          <w:tcPr>
            <w:tcW w:w="2346" w:type="dxa"/>
            <w:shd w:val="clear" w:color="auto" w:fill="FFFFFF"/>
          </w:tcPr>
          <w:p w14:paraId="72F5D595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tytuł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Egzamin z Zagłady</w:t>
            </w:r>
          </w:p>
          <w:p w14:paraId="61F14C85" w14:textId="598F188C" w:rsidR="00B871AC" w:rsidRPr="009706AD" w:rsidRDefault="00B871AC" w:rsidP="00537C37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obowiązków przedstawionych w wierszu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Egzamin z Zagłady</w:t>
            </w:r>
          </w:p>
        </w:tc>
        <w:tc>
          <w:tcPr>
            <w:tcW w:w="2571" w:type="dxa"/>
            <w:shd w:val="clear" w:color="auto" w:fill="FFFFFF"/>
          </w:tcPr>
          <w:p w14:paraId="01117AD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wierszy</w:t>
            </w:r>
          </w:p>
        </w:tc>
      </w:tr>
      <w:tr w:rsidR="00B871AC" w:rsidRPr="009706AD" w14:paraId="4F7B4946" w14:textId="77777777" w:rsidTr="00816663">
        <w:tc>
          <w:tcPr>
            <w:tcW w:w="2316" w:type="dxa"/>
            <w:shd w:val="clear" w:color="auto" w:fill="FFFFFF"/>
          </w:tcPr>
          <w:p w14:paraId="5910D647" w14:textId="77777777" w:rsidR="005C2CCE" w:rsidRPr="005C2CCE" w:rsidRDefault="005C2CCE" w:rsidP="005C2CC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5C2CCE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81. </w:t>
            </w:r>
          </w:p>
          <w:p w14:paraId="103959C0" w14:textId="77777777" w:rsidR="00B871AC" w:rsidRDefault="005C2CCE" w:rsidP="005C2CCE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5C2CC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Nawiązania – Zyta Rudzka, </w:t>
            </w:r>
            <w:r w:rsidRPr="005C2CCE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Ślicznotka doktora Józefa</w:t>
            </w:r>
            <w:r w:rsidRPr="005C2CC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(fragmenty)</w:t>
            </w:r>
          </w:p>
          <w:p w14:paraId="460E6952" w14:textId="3E38FF85" w:rsidR="005C2CCE" w:rsidRPr="002166AD" w:rsidRDefault="005C2CCE" w:rsidP="00A4093F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FFFFF"/>
          </w:tcPr>
          <w:p w14:paraId="31EB504F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powieści</w:t>
            </w:r>
          </w:p>
          <w:p w14:paraId="2B74BCDE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387E6624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bohaterów fragmentów utworu</w:t>
            </w:r>
          </w:p>
          <w:p w14:paraId="64215695" w14:textId="77777777" w:rsidR="00B871AC" w:rsidRPr="009706AD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kreacji Pani Czechny</w:t>
            </w:r>
          </w:p>
        </w:tc>
        <w:tc>
          <w:tcPr>
            <w:tcW w:w="2342" w:type="dxa"/>
            <w:shd w:val="clear" w:color="auto" w:fill="FFFFFF"/>
          </w:tcPr>
          <w:p w14:paraId="6E03745B" w14:textId="77777777" w:rsidR="00B871AC" w:rsidRDefault="00B871AC" w:rsidP="00B871A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stosunek Pani Czechny do siebie i swoich doświadczeń wojennych </w:t>
            </w:r>
          </w:p>
          <w:p w14:paraId="1593CC49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6210BE7F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podobieństwa pomiędzy pensjonariuszami domu pomocy społecznej a więźniami obozu koncentracyjnego</w:t>
            </w:r>
          </w:p>
        </w:tc>
        <w:tc>
          <w:tcPr>
            <w:tcW w:w="2571" w:type="dxa"/>
            <w:shd w:val="clear" w:color="auto" w:fill="FFFFFF"/>
          </w:tcPr>
          <w:p w14:paraId="3768EDE5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opisów cielesności we fragmentach powieści Zyty Rudzkiej i opowiadaniach Tadeusza Borowskiego</w:t>
            </w:r>
          </w:p>
        </w:tc>
      </w:tr>
      <w:tr w:rsidR="00B871AC" w:rsidRPr="009706AD" w14:paraId="0DB83266" w14:textId="77777777" w:rsidTr="00816663">
        <w:tc>
          <w:tcPr>
            <w:tcW w:w="2316" w:type="dxa"/>
            <w:shd w:val="clear" w:color="auto" w:fill="E7E6E6"/>
          </w:tcPr>
          <w:p w14:paraId="740C7A25" w14:textId="77777777" w:rsidR="00886F07" w:rsidRPr="00886F07" w:rsidRDefault="00886F07" w:rsidP="00886F0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886F07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82.</w:t>
            </w:r>
          </w:p>
          <w:p w14:paraId="1DB6CA04" w14:textId="77777777" w:rsidR="00886F07" w:rsidRPr="00886F07" w:rsidRDefault="00886F07" w:rsidP="00886F0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886F07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Rzeczywistość łagrów w </w:t>
            </w:r>
            <w:r w:rsidRPr="00886F07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Innym świecie </w:t>
            </w:r>
            <w:r w:rsidRPr="00886F07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Gustawa Herlinga-Grudzińskiego</w:t>
            </w:r>
          </w:p>
          <w:p w14:paraId="6F280999" w14:textId="27A0567A" w:rsidR="00886F07" w:rsidRPr="00E73DE7" w:rsidRDefault="00886F07" w:rsidP="00E73DE7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886F07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 - fragmenty)</w:t>
            </w:r>
          </w:p>
        </w:tc>
        <w:tc>
          <w:tcPr>
            <w:tcW w:w="2319" w:type="dxa"/>
            <w:shd w:val="clear" w:color="auto" w:fill="E7E6E6"/>
          </w:tcPr>
          <w:p w14:paraId="61DBE523" w14:textId="744E7200" w:rsidR="00494A4A" w:rsidRDefault="00494A4A" w:rsidP="00494A4A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AD2EFC">
              <w:rPr>
                <w:rFonts w:ascii="Times New Roman" w:hAnsi="Times New Roman"/>
                <w:sz w:val="20"/>
                <w:szCs w:val="20"/>
              </w:rPr>
              <w:t>• om</w:t>
            </w:r>
            <w:r w:rsidR="00D87F1D">
              <w:rPr>
                <w:rFonts w:ascii="Times New Roman" w:hAnsi="Times New Roman"/>
                <w:sz w:val="20"/>
                <w:szCs w:val="20"/>
              </w:rPr>
              <w:t>ówić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fragmenty powieści</w:t>
            </w:r>
          </w:p>
          <w:p w14:paraId="4CA95DFA" w14:textId="33657F45" w:rsidR="00B14968" w:rsidRPr="00AD2EFC" w:rsidRDefault="00B14968" w:rsidP="00B1496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AD2EFC">
              <w:rPr>
                <w:rFonts w:ascii="Times New Roman" w:hAnsi="Times New Roman"/>
                <w:sz w:val="20"/>
                <w:szCs w:val="20"/>
              </w:rPr>
              <w:t>• pr</w:t>
            </w:r>
            <w:r w:rsidR="00D87F1D">
              <w:rPr>
                <w:rFonts w:ascii="Times New Roman" w:hAnsi="Times New Roman"/>
                <w:sz w:val="20"/>
                <w:szCs w:val="20"/>
              </w:rPr>
              <w:t>zedstawić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obóz jako instytucję wychowawczą</w:t>
            </w:r>
          </w:p>
          <w:p w14:paraId="5CA5E8F4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5E7E36F1" w14:textId="64CD5F18" w:rsidR="00B14968" w:rsidRPr="00AD2EFC" w:rsidRDefault="00B14968" w:rsidP="00B1496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</w:t>
            </w:r>
            <w:r w:rsidR="00D87F1D">
              <w:rPr>
                <w:rFonts w:ascii="Times New Roman" w:hAnsi="Times New Roman"/>
                <w:sz w:val="20"/>
                <w:szCs w:val="20"/>
              </w:rPr>
              <w:t>edzieć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na temat perspektyw narracyjnych we fragmentach </w:t>
            </w:r>
          </w:p>
          <w:p w14:paraId="5AEC90F6" w14:textId="49D6D669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666E4545" w14:textId="40CA083F" w:rsidR="00494A4A" w:rsidRPr="00AD2EFC" w:rsidRDefault="00494A4A" w:rsidP="00494A4A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</w:t>
            </w:r>
            <w:r w:rsidR="00D87F1D">
              <w:rPr>
                <w:rFonts w:ascii="Times New Roman" w:hAnsi="Times New Roman"/>
                <w:sz w:val="20"/>
                <w:szCs w:val="20"/>
              </w:rPr>
              <w:t>zedstawić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kontekst historyczny </w:t>
            </w:r>
          </w:p>
          <w:p w14:paraId="5BB97B9E" w14:textId="404CF52A" w:rsidR="00B871AC" w:rsidRPr="009706AD" w:rsidRDefault="00494A4A" w:rsidP="00E73DE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AD2EF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wyjaśni</w:t>
            </w:r>
            <w:r w:rsidR="00D87F1D">
              <w:rPr>
                <w:rFonts w:ascii="Times New Roman" w:hAnsi="Times New Roman"/>
                <w:sz w:val="20"/>
                <w:szCs w:val="20"/>
              </w:rPr>
              <w:t>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jaką </w:t>
            </w:r>
            <w:r w:rsidRPr="00A67737">
              <w:rPr>
                <w:rFonts w:ascii="Times New Roman" w:hAnsi="Times New Roman"/>
                <w:sz w:val="20"/>
                <w:szCs w:val="20"/>
              </w:rPr>
              <w:t>rolę w procesie niszczenia więźniów odgrywał głód</w:t>
            </w:r>
          </w:p>
        </w:tc>
        <w:tc>
          <w:tcPr>
            <w:tcW w:w="2346" w:type="dxa"/>
            <w:shd w:val="clear" w:color="auto" w:fill="E7E6E6"/>
          </w:tcPr>
          <w:p w14:paraId="363EE997" w14:textId="73DEFE69" w:rsidR="00B14968" w:rsidRDefault="00B14968" w:rsidP="00B1496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</w:t>
            </w:r>
            <w:r w:rsidR="00D87F1D">
              <w:rPr>
                <w:rFonts w:ascii="Times New Roman" w:hAnsi="Times New Roman"/>
                <w:sz w:val="20"/>
                <w:szCs w:val="20"/>
              </w:rPr>
              <w:t>edzieć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na temat roli nadziei w życiu więźniów </w:t>
            </w:r>
          </w:p>
          <w:p w14:paraId="1DFDA684" w14:textId="14EBD98E" w:rsidR="00B871AC" w:rsidRPr="009706AD" w:rsidRDefault="00E73DE7" w:rsidP="00E73DE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</w:t>
            </w:r>
            <w:r w:rsidR="00D87F1D">
              <w:rPr>
                <w:rFonts w:ascii="Times New Roman" w:hAnsi="Times New Roman"/>
                <w:sz w:val="20"/>
                <w:szCs w:val="20"/>
              </w:rPr>
              <w:t>ieść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do kontekstu biograficznego </w:t>
            </w:r>
          </w:p>
        </w:tc>
        <w:tc>
          <w:tcPr>
            <w:tcW w:w="2571" w:type="dxa"/>
            <w:shd w:val="clear" w:color="auto" w:fill="E7E6E6"/>
          </w:tcPr>
          <w:p w14:paraId="1136A5FF" w14:textId="0B5D364B" w:rsidR="00B14968" w:rsidRPr="00AD2EFC" w:rsidRDefault="00B14968" w:rsidP="00B1496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AD2EFC">
              <w:rPr>
                <w:rFonts w:ascii="Times New Roman" w:hAnsi="Times New Roman"/>
                <w:sz w:val="20"/>
                <w:szCs w:val="20"/>
              </w:rPr>
              <w:t>• om</w:t>
            </w:r>
            <w:r w:rsidR="00D87F1D">
              <w:rPr>
                <w:rFonts w:ascii="Times New Roman" w:hAnsi="Times New Roman"/>
                <w:sz w:val="20"/>
                <w:szCs w:val="20"/>
              </w:rPr>
              <w:t>ówić</w:t>
            </w:r>
            <w:r w:rsidRPr="00AD2EFC">
              <w:rPr>
                <w:rFonts w:ascii="Times New Roman" w:hAnsi="Times New Roman"/>
                <w:sz w:val="20"/>
                <w:szCs w:val="20"/>
              </w:rPr>
              <w:t xml:space="preserve"> mechanizmy obronne więźniów</w:t>
            </w:r>
          </w:p>
          <w:p w14:paraId="7174178B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205CDEDC" w14:textId="77777777" w:rsidTr="00816663">
        <w:tc>
          <w:tcPr>
            <w:tcW w:w="2316" w:type="dxa"/>
            <w:shd w:val="clear" w:color="auto" w:fill="E7E6E6"/>
          </w:tcPr>
          <w:p w14:paraId="0DFEA71D" w14:textId="77777777" w:rsidR="00EC7B49" w:rsidRPr="00EC7B49" w:rsidRDefault="00EC7B49" w:rsidP="00EC7B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EC7B49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>83. i 84.</w:t>
            </w:r>
          </w:p>
          <w:p w14:paraId="7D5DC206" w14:textId="77777777" w:rsidR="00EC7B49" w:rsidRPr="00EC7B49" w:rsidRDefault="00EC7B49" w:rsidP="00EC7B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EC7B4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Problematyka moralna </w:t>
            </w:r>
            <w:r w:rsidRPr="00EC7B49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Innego świata</w:t>
            </w:r>
            <w:r w:rsidRPr="00EC7B4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Gustawa Herlinga-Grudzińskiego</w:t>
            </w:r>
          </w:p>
          <w:p w14:paraId="31E1CE9E" w14:textId="77777777" w:rsidR="00B871AC" w:rsidRDefault="00EC7B49" w:rsidP="00EC7B49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EC7B49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 - fragmenty)</w:t>
            </w:r>
          </w:p>
          <w:p w14:paraId="1994B370" w14:textId="187BF3BE" w:rsidR="005D0C8F" w:rsidRPr="00B53A7E" w:rsidRDefault="005D0C8F" w:rsidP="005D57A7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16C89316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D57A7">
              <w:rPr>
                <w:rFonts w:ascii="Times New Roman" w:hAnsi="Times New Roman"/>
                <w:sz w:val="20"/>
                <w:szCs w:val="20"/>
              </w:rPr>
              <w:t>omówić treść przeczytanych fragmentów</w:t>
            </w:r>
          </w:p>
          <w:p w14:paraId="27BF7130" w14:textId="7D51E0CF" w:rsidR="006A46B1" w:rsidRDefault="006A46B1" w:rsidP="006A46B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na podstawie przeczytanych fragmentów pr</w:t>
            </w:r>
            <w:r w:rsidR="008613E1">
              <w:rPr>
                <w:rFonts w:ascii="Times New Roman" w:hAnsi="Times New Roman"/>
                <w:sz w:val="20"/>
                <w:szCs w:val="20"/>
              </w:rPr>
              <w:t>zedstawić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postawę wybranego bohatera </w:t>
            </w:r>
          </w:p>
          <w:p w14:paraId="78B49E0F" w14:textId="13273BFD" w:rsidR="006A46B1" w:rsidRPr="009E2210" w:rsidRDefault="006A46B1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78023255" w14:textId="3E8637E1" w:rsidR="006A46B1" w:rsidRDefault="006A46B1" w:rsidP="006A46B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na podstawie przeczytanych fragmentów </w:t>
            </w:r>
            <w:r w:rsidR="008613E1"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charakteryz</w:t>
            </w:r>
            <w:r w:rsidR="008613E1">
              <w:rPr>
                <w:rFonts w:ascii="Times New Roman" w:hAnsi="Times New Roman"/>
                <w:sz w:val="20"/>
                <w:szCs w:val="20"/>
              </w:rPr>
              <w:t>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stosunek narratora do współwięźniów</w:t>
            </w:r>
          </w:p>
          <w:p w14:paraId="708DB958" w14:textId="2321218C" w:rsidR="00B871AC" w:rsidRPr="009706AD" w:rsidRDefault="008D7EC1" w:rsidP="00D1024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na podstawie przeczytanych fragmentów om</w:t>
            </w:r>
            <w:r w:rsidR="008613E1">
              <w:rPr>
                <w:rFonts w:ascii="Times New Roman" w:hAnsi="Times New Roman"/>
                <w:sz w:val="20"/>
                <w:szCs w:val="20"/>
              </w:rPr>
              <w:t>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i znaczenie wybranych miejsc w obozie</w:t>
            </w:r>
          </w:p>
        </w:tc>
        <w:tc>
          <w:tcPr>
            <w:tcW w:w="2342" w:type="dxa"/>
            <w:shd w:val="clear" w:color="auto" w:fill="E7E6E6"/>
          </w:tcPr>
          <w:p w14:paraId="3176082D" w14:textId="0D1FB27A" w:rsidR="008D7EC1" w:rsidRDefault="008D7EC1" w:rsidP="008D7EC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</w:t>
            </w:r>
            <w:r w:rsidR="008613E1">
              <w:rPr>
                <w:rFonts w:ascii="Times New Roman" w:hAnsi="Times New Roman"/>
                <w:sz w:val="20"/>
                <w:szCs w:val="20"/>
              </w:rPr>
              <w:t>ieść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postawę wybranego bohatera do pojęcia: „człowiek zlagrowany”</w:t>
            </w:r>
          </w:p>
          <w:p w14:paraId="5D95261C" w14:textId="58899716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29470DBE" w14:textId="3599A956" w:rsidR="008D7EC1" w:rsidRDefault="008D7EC1" w:rsidP="008D7EC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interpret</w:t>
            </w:r>
            <w:r w:rsidR="008613E1">
              <w:rPr>
                <w:rFonts w:ascii="Times New Roman" w:hAnsi="Times New Roman"/>
                <w:sz w:val="20"/>
                <w:szCs w:val="20"/>
              </w:rPr>
              <w:t>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scenę przedstawioną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Epilogu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odniesieniu do tytułu powieści </w:t>
            </w:r>
          </w:p>
          <w:p w14:paraId="6CC46D81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7E83C656" w14:textId="06D1CC15" w:rsidR="00B871AC" w:rsidRPr="009E2210" w:rsidRDefault="008D7EC1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n</w:t>
            </w:r>
            <w:r w:rsidRPr="00A3388E">
              <w:rPr>
                <w:rFonts w:ascii="Times New Roman" w:hAnsi="Times New Roman"/>
                <w:sz w:val="20"/>
                <w:szCs w:val="20"/>
              </w:rPr>
              <w:t xml:space="preserve">a podstawie opowiadania </w:t>
            </w:r>
            <w:r w:rsidRPr="00A3388E">
              <w:rPr>
                <w:rFonts w:ascii="Times New Roman" w:hAnsi="Times New Roman"/>
                <w:i/>
                <w:iCs/>
                <w:sz w:val="20"/>
                <w:szCs w:val="20"/>
              </w:rPr>
              <w:t>Proszę państwa do gazu</w:t>
            </w:r>
            <w:r w:rsidRPr="00A3388E">
              <w:rPr>
                <w:rFonts w:ascii="Times New Roman" w:hAnsi="Times New Roman"/>
                <w:sz w:val="20"/>
                <w:szCs w:val="20"/>
              </w:rPr>
              <w:t xml:space="preserve"> Borowskiego oraz poznanych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3388E">
              <w:rPr>
                <w:rFonts w:ascii="Times New Roman" w:hAnsi="Times New Roman"/>
                <w:sz w:val="20"/>
                <w:szCs w:val="20"/>
              </w:rPr>
              <w:t xml:space="preserve">fragmentów </w:t>
            </w:r>
            <w:r w:rsidRPr="00A3388E">
              <w:rPr>
                <w:rFonts w:ascii="Times New Roman" w:hAnsi="Times New Roman"/>
                <w:i/>
                <w:iCs/>
                <w:sz w:val="20"/>
                <w:szCs w:val="20"/>
              </w:rPr>
              <w:t>Innego świata</w:t>
            </w:r>
            <w:r w:rsidRPr="00A3388E">
              <w:rPr>
                <w:rFonts w:ascii="Times New Roman" w:hAnsi="Times New Roman"/>
                <w:sz w:val="20"/>
                <w:szCs w:val="20"/>
              </w:rPr>
              <w:t xml:space="preserve"> porówn</w:t>
            </w:r>
            <w:r w:rsidR="00667E31">
              <w:rPr>
                <w:rFonts w:ascii="Times New Roman" w:hAnsi="Times New Roman"/>
                <w:sz w:val="20"/>
                <w:szCs w:val="20"/>
              </w:rPr>
              <w:t>ać</w:t>
            </w:r>
            <w:r w:rsidRPr="00A3388E">
              <w:rPr>
                <w:rFonts w:ascii="Times New Roman" w:hAnsi="Times New Roman"/>
                <w:sz w:val="20"/>
                <w:szCs w:val="20"/>
              </w:rPr>
              <w:t xml:space="preserve"> opisy obozowej rzeczywistości.</w:t>
            </w:r>
          </w:p>
        </w:tc>
      </w:tr>
      <w:tr w:rsidR="00B871AC" w:rsidRPr="009706AD" w14:paraId="6FEFB1AD" w14:textId="77777777" w:rsidTr="00816663">
        <w:tc>
          <w:tcPr>
            <w:tcW w:w="2316" w:type="dxa"/>
            <w:shd w:val="clear" w:color="auto" w:fill="FFFFFF"/>
          </w:tcPr>
          <w:p w14:paraId="446D7DE0" w14:textId="77777777" w:rsidR="006B3A7A" w:rsidRPr="006B3A7A" w:rsidRDefault="006B3A7A" w:rsidP="006B3A7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6B3A7A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85. </w:t>
            </w:r>
          </w:p>
          <w:p w14:paraId="4CFF1730" w14:textId="3782CDFF" w:rsidR="00B871AC" w:rsidRPr="009E2210" w:rsidRDefault="006B3A7A" w:rsidP="006B3A7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B3A7A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Nawiązania – Gieorgij Władimow, </w:t>
            </w:r>
            <w:r w:rsidRPr="006B3A7A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Wierny Rusłan. Historia obozowego psa</w:t>
            </w:r>
            <w:r w:rsidRPr="006B3A7A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(fragmenty)</w:t>
            </w:r>
          </w:p>
        </w:tc>
        <w:tc>
          <w:tcPr>
            <w:tcW w:w="2319" w:type="dxa"/>
            <w:shd w:val="clear" w:color="auto" w:fill="FFFFFF"/>
          </w:tcPr>
          <w:p w14:paraId="712979AE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14:paraId="5F2E01F8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030E676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relację pomiędzy panem a psem</w:t>
            </w:r>
          </w:p>
          <w:p w14:paraId="5AA0B75F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nazwać emocje Rusłana</w:t>
            </w:r>
          </w:p>
          <w:p w14:paraId="62A7AE20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55CFE0B5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rolę, jaką Rusłan odgrywał w łagrze</w:t>
            </w:r>
          </w:p>
          <w:p w14:paraId="22EC6CD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świat łagru widziany oczami psa</w:t>
            </w:r>
          </w:p>
          <w:p w14:paraId="6318ACA7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44A46B1E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historię Rusłana jako metaforę systemu totalitarnego</w:t>
            </w:r>
          </w:p>
        </w:tc>
        <w:tc>
          <w:tcPr>
            <w:tcW w:w="2571" w:type="dxa"/>
            <w:shd w:val="clear" w:color="auto" w:fill="FFFFFF"/>
          </w:tcPr>
          <w:p w14:paraId="72AE3FA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Rusłana jako kata i ofiarę</w:t>
            </w:r>
          </w:p>
          <w:p w14:paraId="21CDD1A0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35CF1DCF" w14:textId="77777777" w:rsidTr="00816663">
        <w:tc>
          <w:tcPr>
            <w:tcW w:w="2316" w:type="dxa"/>
            <w:shd w:val="clear" w:color="auto" w:fill="E7E6E6"/>
          </w:tcPr>
          <w:p w14:paraId="1B5341F1" w14:textId="77777777" w:rsidR="00022E7A" w:rsidRPr="00022E7A" w:rsidRDefault="00022E7A" w:rsidP="00022E7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022E7A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86. i 87.</w:t>
            </w:r>
          </w:p>
          <w:p w14:paraId="641588C6" w14:textId="77777777" w:rsidR="00022E7A" w:rsidRPr="00022E7A" w:rsidRDefault="00022E7A" w:rsidP="00022E7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022E7A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Historia deformuje, pamięć ocala – </w:t>
            </w:r>
            <w:r w:rsidRPr="00022E7A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Zdążyć przed Panem Bogiem </w:t>
            </w:r>
            <w:r w:rsidRPr="00022E7A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Hanny Krall</w:t>
            </w:r>
          </w:p>
          <w:p w14:paraId="43D29360" w14:textId="77777777" w:rsidR="00B871AC" w:rsidRDefault="00022E7A" w:rsidP="00022E7A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022E7A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5367CECD" w14:textId="57494B9D" w:rsidR="00022E7A" w:rsidRPr="00B0237A" w:rsidRDefault="00022E7A" w:rsidP="00BF3AFE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50756DDB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tekstu</w:t>
            </w:r>
          </w:p>
          <w:p w14:paraId="44044D2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historie poszczególnych ludzi, na których koncentruje się Marek Edelman</w:t>
            </w:r>
          </w:p>
          <w:p w14:paraId="74111F98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postacie historyczne, o których jest mowa w tekście</w:t>
            </w:r>
          </w:p>
          <w:p w14:paraId="4FF5F42B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29A4E978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relacji Marka Edelmana wydarzenia istotne z perspektywy historycznej i te pomijane w raportach</w:t>
            </w:r>
          </w:p>
          <w:p w14:paraId="369D5DE3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4E279745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różnice pomiędzy wielką a małą historią</w:t>
            </w:r>
          </w:p>
          <w:p w14:paraId="5FE308AF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sposób mówienia przez Marka Edelmana o Mordechaju Anielewiczu</w:t>
            </w:r>
          </w:p>
          <w:p w14:paraId="23D0FA84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relacjonowania w tekście wydarzeń i funkcję komentarzy Edelmana</w:t>
            </w:r>
          </w:p>
        </w:tc>
        <w:tc>
          <w:tcPr>
            <w:tcW w:w="2346" w:type="dxa"/>
            <w:shd w:val="clear" w:color="auto" w:fill="E7E6E6"/>
          </w:tcPr>
          <w:p w14:paraId="232764BC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sposobu mówienia przez Edelmana o sobie i swojej roli po powstaniu </w:t>
            </w:r>
          </w:p>
          <w:p w14:paraId="39503E6A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5677323C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mechanizm pamięci w kontekście nawracania motywów w tekście</w:t>
            </w:r>
          </w:p>
        </w:tc>
      </w:tr>
      <w:tr w:rsidR="00B871AC" w:rsidRPr="009706AD" w14:paraId="36308971" w14:textId="77777777" w:rsidTr="00816663">
        <w:tc>
          <w:tcPr>
            <w:tcW w:w="2316" w:type="dxa"/>
            <w:shd w:val="clear" w:color="auto" w:fill="E7E6E6"/>
          </w:tcPr>
          <w:p w14:paraId="2D057EF6" w14:textId="77777777" w:rsidR="008268FF" w:rsidRPr="008268FF" w:rsidRDefault="008268FF" w:rsidP="008268F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8268FF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>88. i 89.</w:t>
            </w:r>
          </w:p>
          <w:p w14:paraId="46E47E68" w14:textId="77777777" w:rsidR="008268FF" w:rsidRPr="008268FF" w:rsidRDefault="008268FF" w:rsidP="008268F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8268FF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O śmierci, życiu i Panu Bogu – </w:t>
            </w:r>
            <w:r w:rsidRPr="008268FF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Zdążyć przed Panem Bogiem </w:t>
            </w:r>
            <w:r w:rsidRPr="008268FF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Hanny Krall</w:t>
            </w:r>
          </w:p>
          <w:p w14:paraId="7DB870BD" w14:textId="77777777" w:rsidR="00B871AC" w:rsidRDefault="008268FF" w:rsidP="008268FF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8268FF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(lektura obowiązkowa)</w:t>
            </w:r>
          </w:p>
          <w:p w14:paraId="71EE6805" w14:textId="28B0DE0E" w:rsidR="008268FF" w:rsidRPr="00685BC6" w:rsidRDefault="008268FF" w:rsidP="005220D5">
            <w:pPr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62198C83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powody wybuchu powstania w getcie przedstawione przez Marka Edelmana</w:t>
            </w:r>
          </w:p>
          <w:p w14:paraId="093071CF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różne sposoby mówienia o śmierci w tekście</w:t>
            </w:r>
          </w:p>
        </w:tc>
        <w:tc>
          <w:tcPr>
            <w:tcW w:w="2321" w:type="dxa"/>
            <w:shd w:val="clear" w:color="auto" w:fill="E7E6E6"/>
          </w:tcPr>
          <w:p w14:paraId="228ABB1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funkcję Marka Edelmana w getcie i omówić jej wpływ na bohatera</w:t>
            </w:r>
          </w:p>
          <w:p w14:paraId="3F3901C1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sposoby postrzegania Boga przez bohaterów tekstu</w:t>
            </w:r>
          </w:p>
        </w:tc>
        <w:tc>
          <w:tcPr>
            <w:tcW w:w="2342" w:type="dxa"/>
            <w:shd w:val="clear" w:color="auto" w:fill="E7E6E6"/>
          </w:tcPr>
          <w:p w14:paraId="09052820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sposób mówienia o życiu w kontekście operacji serca</w:t>
            </w:r>
          </w:p>
          <w:p w14:paraId="25E11364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wpływ doświadczeń życiowych człowieka na sposób postrzegania przez niego Boga</w:t>
            </w:r>
          </w:p>
        </w:tc>
        <w:tc>
          <w:tcPr>
            <w:tcW w:w="2346" w:type="dxa"/>
            <w:shd w:val="clear" w:color="auto" w:fill="E7E6E6"/>
          </w:tcPr>
          <w:p w14:paraId="46B1ACE8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tekstu</w:t>
            </w:r>
          </w:p>
        </w:tc>
        <w:tc>
          <w:tcPr>
            <w:tcW w:w="2571" w:type="dxa"/>
            <w:shd w:val="clear" w:color="auto" w:fill="E7E6E6"/>
          </w:tcPr>
          <w:p w14:paraId="2943285C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współistnienia w tekście dwóch płaszczyzn czasowych</w:t>
            </w:r>
          </w:p>
          <w:p w14:paraId="1070105D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1AC" w:rsidRPr="009706AD" w14:paraId="6A23EDFD" w14:textId="77777777" w:rsidTr="00816663">
        <w:tc>
          <w:tcPr>
            <w:tcW w:w="2316" w:type="dxa"/>
            <w:shd w:val="clear" w:color="auto" w:fill="FFFFFF"/>
          </w:tcPr>
          <w:p w14:paraId="647BEAB6" w14:textId="77777777" w:rsidR="005E7DA6" w:rsidRPr="005E7DA6" w:rsidRDefault="005E7DA6" w:rsidP="005E7DA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5E7DA6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90. </w:t>
            </w:r>
          </w:p>
          <w:p w14:paraId="765EF31D" w14:textId="00E83E95" w:rsidR="00B871AC" w:rsidRPr="00FF3DFC" w:rsidRDefault="005E7DA6" w:rsidP="005E7DA6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DA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Nawiązania – Wojciech Tochman, </w:t>
            </w:r>
            <w:r w:rsidRPr="005E7DA6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Jakbyś kamień jadła</w:t>
            </w:r>
            <w:r w:rsidRPr="005E7DA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(fragmenty)</w:t>
            </w:r>
          </w:p>
        </w:tc>
        <w:tc>
          <w:tcPr>
            <w:tcW w:w="2319" w:type="dxa"/>
            <w:shd w:val="clear" w:color="auto" w:fill="FFFFFF"/>
          </w:tcPr>
          <w:p w14:paraId="33A1900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14:paraId="581E4290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1BEC841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reportażu w tekście</w:t>
            </w:r>
          </w:p>
          <w:p w14:paraId="5B94A19A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doktor Ewę Klonowski</w:t>
            </w:r>
          </w:p>
          <w:p w14:paraId="700867B6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identyfikacji zwłok</w:t>
            </w:r>
          </w:p>
        </w:tc>
        <w:tc>
          <w:tcPr>
            <w:tcW w:w="2342" w:type="dxa"/>
            <w:shd w:val="clear" w:color="auto" w:fill="FFFFFF"/>
          </w:tcPr>
          <w:p w14:paraId="0D7F97FF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fragmenty reportażu Wojciecha Tochmana ze </w:t>
            </w:r>
            <w:r w:rsidRPr="00E954F8">
              <w:rPr>
                <w:rFonts w:ascii="Times New Roman" w:hAnsi="Times New Roman"/>
                <w:i/>
                <w:sz w:val="20"/>
                <w:szCs w:val="20"/>
              </w:rPr>
              <w:t>Zdążyć przed Panem Bogiem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Hanny Krall</w:t>
            </w:r>
          </w:p>
          <w:p w14:paraId="72F6D43F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przestrzeni, w której jest dokonywana identyfikacja zwłok</w:t>
            </w:r>
          </w:p>
        </w:tc>
        <w:tc>
          <w:tcPr>
            <w:tcW w:w="2346" w:type="dxa"/>
            <w:shd w:val="clear" w:color="auto" w:fill="FFFFFF"/>
          </w:tcPr>
          <w:p w14:paraId="02396116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języka relacji</w:t>
            </w:r>
          </w:p>
          <w:p w14:paraId="6E4E478E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4C1C062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kontekst historyczny reportażu Wojciecha Tochmana</w:t>
            </w:r>
          </w:p>
        </w:tc>
      </w:tr>
      <w:tr w:rsidR="00B871AC" w:rsidRPr="009706AD" w14:paraId="353BDD9A" w14:textId="77777777" w:rsidTr="00816663">
        <w:tc>
          <w:tcPr>
            <w:tcW w:w="14215" w:type="dxa"/>
            <w:gridSpan w:val="6"/>
            <w:shd w:val="clear" w:color="auto" w:fill="FFFFFF"/>
          </w:tcPr>
          <w:p w14:paraId="7F6DE01E" w14:textId="77777777" w:rsidR="00B871AC" w:rsidRPr="00FF3DFC" w:rsidRDefault="00B871AC" w:rsidP="00B871A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3DFC">
              <w:rPr>
                <w:rFonts w:ascii="Times New Roman" w:hAnsi="Times New Roman"/>
                <w:b/>
                <w:sz w:val="20"/>
                <w:szCs w:val="20"/>
              </w:rPr>
              <w:t>WOJNA I OKUPACJA – KSZTAŁCENIE JĘZYKOWE</w:t>
            </w:r>
          </w:p>
        </w:tc>
      </w:tr>
      <w:tr w:rsidR="00B871AC" w:rsidRPr="009706AD" w14:paraId="40B949FF" w14:textId="77777777" w:rsidTr="00816663">
        <w:tc>
          <w:tcPr>
            <w:tcW w:w="2316" w:type="dxa"/>
            <w:shd w:val="clear" w:color="auto" w:fill="E7E6E6"/>
          </w:tcPr>
          <w:p w14:paraId="49B98DAC" w14:textId="77777777" w:rsidR="00744704" w:rsidRPr="00744704" w:rsidRDefault="00744704" w:rsidP="0074470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744704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*91. </w:t>
            </w:r>
          </w:p>
          <w:p w14:paraId="6FC678E2" w14:textId="77777777" w:rsidR="00B871AC" w:rsidRDefault="00744704" w:rsidP="00744704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74470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Tabu językowe</w:t>
            </w:r>
          </w:p>
          <w:p w14:paraId="2E758459" w14:textId="2F507B03" w:rsidR="00744704" w:rsidRPr="00FF3DFC" w:rsidRDefault="00744704" w:rsidP="00513F5B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6D630CF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zdefiniować pojęcie </w:t>
            </w:r>
            <w:r w:rsidRPr="00E954F8">
              <w:rPr>
                <w:rFonts w:ascii="Times New Roman" w:hAnsi="Times New Roman"/>
                <w:i/>
                <w:sz w:val="20"/>
                <w:szCs w:val="20"/>
              </w:rPr>
              <w:t>tabu</w:t>
            </w:r>
          </w:p>
          <w:p w14:paraId="0BF465C0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obszary podlegające tabu</w:t>
            </w:r>
          </w:p>
          <w:p w14:paraId="39F03551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tabu językowe</w:t>
            </w:r>
          </w:p>
          <w:p w14:paraId="4F3A319A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strategie unikania języka nieakceptowanego społecznie</w:t>
            </w:r>
          </w:p>
        </w:tc>
        <w:tc>
          <w:tcPr>
            <w:tcW w:w="2321" w:type="dxa"/>
            <w:shd w:val="clear" w:color="auto" w:fill="E7E6E6"/>
          </w:tcPr>
          <w:p w14:paraId="06C7BCBF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zjawiska wpływające na przemiany tabu</w:t>
            </w:r>
          </w:p>
          <w:p w14:paraId="37A0A0A9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284052DB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podać przyczyny tabuizacji</w:t>
            </w:r>
          </w:p>
          <w:p w14:paraId="03BB82C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nazwać podane strategie unikania tabu</w:t>
            </w:r>
          </w:p>
          <w:p w14:paraId="4B951CFB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3285995C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używać języka zastępczego w celu uniknięcia tabu językowego</w:t>
            </w:r>
          </w:p>
          <w:p w14:paraId="4A591F89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konsekwencje łamania tabu</w:t>
            </w:r>
          </w:p>
          <w:p w14:paraId="581B9EB0" w14:textId="77777777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36A3B090" w14:textId="77777777" w:rsidR="00B871AC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przykłady łamania tabu w mediach i kulturze</w:t>
            </w:r>
          </w:p>
        </w:tc>
      </w:tr>
      <w:tr w:rsidR="00B871AC" w:rsidRPr="009706AD" w14:paraId="72AC31A4" w14:textId="77777777" w:rsidTr="00816663">
        <w:tc>
          <w:tcPr>
            <w:tcW w:w="14215" w:type="dxa"/>
            <w:gridSpan w:val="6"/>
            <w:shd w:val="clear" w:color="auto" w:fill="FFFFFF"/>
          </w:tcPr>
          <w:p w14:paraId="743D672D" w14:textId="77777777" w:rsidR="00B871AC" w:rsidRPr="009706AD" w:rsidRDefault="00B871AC" w:rsidP="00B871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WOJNA I OKUPACJA – TWORZENIE WYPOWIEDZI Z ELEMENTAMI RETORYKI</w:t>
            </w:r>
          </w:p>
        </w:tc>
      </w:tr>
      <w:tr w:rsidR="00B871AC" w:rsidRPr="009706AD" w14:paraId="3440348A" w14:textId="77777777" w:rsidTr="00816663">
        <w:tc>
          <w:tcPr>
            <w:tcW w:w="2316" w:type="dxa"/>
            <w:shd w:val="clear" w:color="auto" w:fill="E7E6E6"/>
          </w:tcPr>
          <w:p w14:paraId="44E5047B" w14:textId="77777777" w:rsidR="000C3C04" w:rsidRPr="000C3C04" w:rsidRDefault="000C3C04" w:rsidP="000C3C0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0C3C04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92.</w:t>
            </w:r>
          </w:p>
          <w:p w14:paraId="5C2D04F9" w14:textId="77777777" w:rsidR="00B871AC" w:rsidRDefault="000C3C04" w:rsidP="000C3C04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0C3C0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Dyskusja a spór i kłótnia. Agresja językowa</w:t>
            </w:r>
          </w:p>
          <w:p w14:paraId="44086A25" w14:textId="0B55C728" w:rsidR="000C3C04" w:rsidRDefault="000C3C04" w:rsidP="00824347">
            <w:pPr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20C23E07" w14:textId="1AF8B447" w:rsidR="001E2E16" w:rsidRDefault="001E2E16" w:rsidP="001E2E1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5C3387">
              <w:rPr>
                <w:rFonts w:ascii="Times New Roman" w:hAnsi="Times New Roman"/>
                <w:sz w:val="20"/>
                <w:szCs w:val="20"/>
              </w:rPr>
              <w:t>definiować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dyskusję, spór i kłótnię</w:t>
            </w:r>
          </w:p>
          <w:p w14:paraId="34ABB9A6" w14:textId="3CEA9632" w:rsidR="001E2E16" w:rsidRDefault="001E2E16" w:rsidP="001E2E1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5F6A9C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rodzaje dyskusji</w:t>
            </w:r>
          </w:p>
          <w:p w14:paraId="48B39069" w14:textId="4A6CFFDE" w:rsidR="00A125B9" w:rsidRDefault="00A125B9" w:rsidP="00A125B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</w:t>
            </w:r>
            <w:r w:rsidR="005F6A9C">
              <w:rPr>
                <w:rFonts w:ascii="Times New Roman" w:hAnsi="Times New Roman"/>
                <w:sz w:val="20"/>
                <w:szCs w:val="20"/>
              </w:rPr>
              <w:t>zedstawić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zasady dyskutowania</w:t>
            </w:r>
          </w:p>
          <w:p w14:paraId="2BB7E72F" w14:textId="16E9682E" w:rsidR="00A125B9" w:rsidRDefault="00A125B9" w:rsidP="00A125B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C32AC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reguły grzecznościowe w dyskusji i sporze</w:t>
            </w:r>
          </w:p>
          <w:p w14:paraId="46071F36" w14:textId="71A001D1" w:rsidR="00B871AC" w:rsidRDefault="001604BE" w:rsidP="001604B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252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cechy kłótni </w:t>
            </w:r>
          </w:p>
          <w:p w14:paraId="016AC8ED" w14:textId="02B8B44F" w:rsidR="00824347" w:rsidRPr="009706AD" w:rsidRDefault="00824347" w:rsidP="001604B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C3387">
              <w:rPr>
                <w:rFonts w:ascii="Times New Roman" w:hAnsi="Times New Roman"/>
                <w:sz w:val="20"/>
                <w:szCs w:val="20"/>
              </w:rPr>
              <w:t>definiować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mowę nienawiści</w:t>
            </w:r>
          </w:p>
        </w:tc>
        <w:tc>
          <w:tcPr>
            <w:tcW w:w="2321" w:type="dxa"/>
            <w:shd w:val="clear" w:color="auto" w:fill="E7E6E6"/>
          </w:tcPr>
          <w:p w14:paraId="037E2C10" w14:textId="13E64856" w:rsidR="001E2E16" w:rsidRDefault="001E2E16" w:rsidP="001E2E1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pr</w:t>
            </w:r>
            <w:r w:rsidR="005F6A9C">
              <w:rPr>
                <w:rFonts w:ascii="Times New Roman" w:hAnsi="Times New Roman"/>
                <w:sz w:val="20"/>
                <w:szCs w:val="20"/>
              </w:rPr>
              <w:t>zedstawić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różnice w intencji i rodzajach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użytych argumentów w dyskusji, sporze i kłótni </w:t>
            </w:r>
          </w:p>
          <w:p w14:paraId="63844855" w14:textId="1389BC1A" w:rsidR="00A125B9" w:rsidRDefault="00A125B9" w:rsidP="00A125B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</w:t>
            </w:r>
            <w:r w:rsidR="00F23B4A">
              <w:rPr>
                <w:rFonts w:ascii="Times New Roman" w:hAnsi="Times New Roman"/>
                <w:sz w:val="20"/>
                <w:szCs w:val="20"/>
              </w:rPr>
              <w:t>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na czym polega wypowiedź o charakterze erystycznym </w:t>
            </w:r>
          </w:p>
          <w:p w14:paraId="3BDDE745" w14:textId="42AA0DA4" w:rsidR="00824347" w:rsidRDefault="00824347" w:rsidP="0082434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C32AC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środki językowe będące przejawem agresji </w:t>
            </w:r>
          </w:p>
          <w:p w14:paraId="1A76FB5B" w14:textId="6788BB16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02F03759" w14:textId="4E7DA3E9" w:rsidR="00A125B9" w:rsidRDefault="00A125B9" w:rsidP="00A125B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6C32AC">
              <w:rPr>
                <w:rFonts w:ascii="Times New Roman" w:hAnsi="Times New Roman"/>
                <w:sz w:val="20"/>
                <w:szCs w:val="20"/>
              </w:rPr>
              <w:t>przygotować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argumenty do dyskusji na zadany temat </w:t>
            </w:r>
          </w:p>
          <w:p w14:paraId="37AA2A04" w14:textId="2547F037" w:rsidR="00B47D25" w:rsidRDefault="00B47D25" w:rsidP="00B47D25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A252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agresję językową w przytoczonych fragmentach </w:t>
            </w:r>
          </w:p>
          <w:p w14:paraId="143D4848" w14:textId="1CE69E33" w:rsidR="00824347" w:rsidRDefault="00824347" w:rsidP="0082434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C32AC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strategie reagowania na agresję językową</w:t>
            </w:r>
          </w:p>
          <w:p w14:paraId="426832B9" w14:textId="77777777" w:rsidR="00B871AC" w:rsidRPr="009706AD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4930CA30" w14:textId="30DAAD5E" w:rsidR="00B47D25" w:rsidRDefault="00B47D25" w:rsidP="00B47D25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wyjaśni</w:t>
            </w:r>
            <w:r w:rsidR="00F23B4A">
              <w:rPr>
                <w:rFonts w:ascii="Times New Roman" w:hAnsi="Times New Roman"/>
                <w:sz w:val="20"/>
                <w:szCs w:val="20"/>
              </w:rPr>
              <w:t>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na czym polega agresja językowa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w przytoczonych fragmentach </w:t>
            </w:r>
          </w:p>
          <w:p w14:paraId="5DC4821E" w14:textId="0E114FD8" w:rsidR="00B871AC" w:rsidRPr="009706AD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56C08F24" w14:textId="1BC41BC0" w:rsidR="00B871AC" w:rsidRPr="009706AD" w:rsidRDefault="00B47D25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pr</w:t>
            </w:r>
            <w:r w:rsidR="00F23B4A">
              <w:rPr>
                <w:rFonts w:ascii="Times New Roman" w:hAnsi="Times New Roman"/>
                <w:sz w:val="20"/>
                <w:szCs w:val="20"/>
              </w:rPr>
              <w:t>zedstawić propozycje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strategie obrony przed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agresją językową w podanych przykładach</w:t>
            </w:r>
          </w:p>
        </w:tc>
      </w:tr>
      <w:tr w:rsidR="00B871AC" w:rsidRPr="009706AD" w14:paraId="2A0BB78F" w14:textId="77777777" w:rsidTr="00816663">
        <w:tc>
          <w:tcPr>
            <w:tcW w:w="14215" w:type="dxa"/>
            <w:gridSpan w:val="6"/>
            <w:shd w:val="clear" w:color="auto" w:fill="FFFFFF"/>
          </w:tcPr>
          <w:p w14:paraId="1E2C7185" w14:textId="77777777" w:rsidR="00B871AC" w:rsidRPr="009706AD" w:rsidRDefault="00B871AC" w:rsidP="00B871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75D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WOJNA I OKUPACJA – POWTÓRZENIE I PODSUMOWANIE</w:t>
            </w:r>
          </w:p>
        </w:tc>
      </w:tr>
      <w:tr w:rsidR="00B871AC" w:rsidRPr="009706AD" w14:paraId="5B0724B7" w14:textId="77777777" w:rsidTr="00816663">
        <w:tc>
          <w:tcPr>
            <w:tcW w:w="2316" w:type="dxa"/>
            <w:shd w:val="clear" w:color="auto" w:fill="E7E6E6"/>
          </w:tcPr>
          <w:p w14:paraId="6147096A" w14:textId="77777777" w:rsidR="005C3387" w:rsidRPr="005C3387" w:rsidRDefault="005C3387" w:rsidP="005C338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5C3387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93. i 94.</w:t>
            </w:r>
          </w:p>
          <w:p w14:paraId="7D41241C" w14:textId="77777777" w:rsidR="005C3387" w:rsidRPr="005C3387" w:rsidRDefault="005C3387" w:rsidP="005C338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5C3387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Powtórzenie i podsumowanie wiadomości</w:t>
            </w:r>
          </w:p>
          <w:p w14:paraId="3FB00E78" w14:textId="4FDBFCBD" w:rsidR="00B871AC" w:rsidRPr="00117F08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6027E549" w14:textId="77777777" w:rsidR="00B871AC" w:rsidRPr="00A17494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321" w:type="dxa"/>
            <w:shd w:val="clear" w:color="auto" w:fill="E7E6E6"/>
          </w:tcPr>
          <w:p w14:paraId="75941D99" w14:textId="77777777" w:rsidR="00B871AC" w:rsidRPr="00A17494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342" w:type="dxa"/>
            <w:shd w:val="clear" w:color="auto" w:fill="E7E6E6"/>
          </w:tcPr>
          <w:p w14:paraId="4E406EFE" w14:textId="77777777" w:rsidR="00B871AC" w:rsidRPr="00A17494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wyciągnąć wnioski</w:t>
            </w:r>
          </w:p>
          <w:p w14:paraId="18EEDC38" w14:textId="77777777" w:rsidR="00B871AC" w:rsidRPr="00A17494" w:rsidRDefault="00B871AC" w:rsidP="00B871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określić własne stanowisko</w:t>
            </w:r>
          </w:p>
        </w:tc>
        <w:tc>
          <w:tcPr>
            <w:tcW w:w="2346" w:type="dxa"/>
            <w:shd w:val="clear" w:color="auto" w:fill="E7E6E6"/>
          </w:tcPr>
          <w:p w14:paraId="1E8310EF" w14:textId="77777777" w:rsidR="00B871AC" w:rsidRPr="00A17494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poprawnie zinterpretować wymagany materiał</w:t>
            </w:r>
          </w:p>
          <w:p w14:paraId="252D6A55" w14:textId="77777777" w:rsidR="00B871AC" w:rsidRPr="00A17494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14:paraId="5A54F99F" w14:textId="77777777" w:rsidR="00B871AC" w:rsidRPr="00A17494" w:rsidRDefault="00B871AC" w:rsidP="00B871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uogólniać, podsumowywać i porównywać</w:t>
            </w:r>
          </w:p>
        </w:tc>
        <w:tc>
          <w:tcPr>
            <w:tcW w:w="2571" w:type="dxa"/>
            <w:shd w:val="clear" w:color="auto" w:fill="E7E6E6"/>
          </w:tcPr>
          <w:p w14:paraId="08F93231" w14:textId="77777777" w:rsidR="00B871AC" w:rsidRPr="00A17494" w:rsidRDefault="00B871AC" w:rsidP="00B871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</w:tbl>
    <w:p w14:paraId="3C18730C" w14:textId="77777777" w:rsidR="00364AA2" w:rsidRPr="009706AD" w:rsidRDefault="00364AA2" w:rsidP="00364AA2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sz w:val="20"/>
          <w:szCs w:val="20"/>
        </w:rPr>
        <w:t>Autorka: Magdalena Lotterhoff</w:t>
      </w:r>
    </w:p>
    <w:p w14:paraId="6AC514C6" w14:textId="77777777" w:rsidR="00244B57" w:rsidRDefault="00244B57"/>
    <w:sectPr w:rsidR="00244B57" w:rsidSect="00364AA2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D9A1E" w14:textId="77777777" w:rsidR="00543E71" w:rsidRDefault="00543E71">
      <w:pPr>
        <w:spacing w:after="0" w:line="240" w:lineRule="auto"/>
      </w:pPr>
      <w:r>
        <w:separator/>
      </w:r>
    </w:p>
  </w:endnote>
  <w:endnote w:type="continuationSeparator" w:id="0">
    <w:p w14:paraId="15EEF8B7" w14:textId="77777777" w:rsidR="00543E71" w:rsidRDefault="00543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 Sans">
    <w:altName w:val="Verdana"/>
    <w:charset w:val="EE"/>
    <w:family w:val="swiss"/>
    <w:pitch w:val="variable"/>
    <w:sig w:usb0="00000000" w:usb1="5200FDFF" w:usb2="0A04202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05CCE" w14:textId="77777777" w:rsidR="00543E71" w:rsidRDefault="00543E71">
      <w:pPr>
        <w:spacing w:after="0" w:line="240" w:lineRule="auto"/>
      </w:pPr>
      <w:r>
        <w:separator/>
      </w:r>
    </w:p>
  </w:footnote>
  <w:footnote w:type="continuationSeparator" w:id="0">
    <w:p w14:paraId="233811B0" w14:textId="77777777" w:rsidR="00543E71" w:rsidRDefault="00543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A0A0B" w14:textId="732A0854" w:rsidR="00364AA2" w:rsidRDefault="00684777">
    <w:pPr>
      <w:pStyle w:val="Nagwek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66000685" wp14:editId="2AFA4C24">
          <wp:simplePos x="0" y="0"/>
          <wp:positionH relativeFrom="column">
            <wp:posOffset>6840412</wp:posOffset>
          </wp:positionH>
          <wp:positionV relativeFrom="paragraph">
            <wp:posOffset>-256407</wp:posOffset>
          </wp:positionV>
          <wp:extent cx="2266315" cy="706755"/>
          <wp:effectExtent l="0" t="0" r="635" b="0"/>
          <wp:wrapNone/>
          <wp:docPr id="49425652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256529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315" cy="70675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Pr="004E78E2">
      <w:rPr>
        <w:noProof/>
      </w:rPr>
      <w:drawing>
        <wp:inline distT="0" distB="0" distL="0" distR="0" wp14:anchorId="1FDA5983" wp14:editId="4429E5BA">
          <wp:extent cx="749300" cy="475166"/>
          <wp:effectExtent l="0" t="0" r="0" b="1270"/>
          <wp:docPr id="20615618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156182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4572" cy="4785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781E"/>
    <w:multiLevelType w:val="hybridMultilevel"/>
    <w:tmpl w:val="3B1AC330"/>
    <w:lvl w:ilvl="0" w:tplc="53C64220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82D39"/>
    <w:multiLevelType w:val="hybridMultilevel"/>
    <w:tmpl w:val="96ACE944"/>
    <w:lvl w:ilvl="0" w:tplc="052CBD3E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73E73"/>
    <w:multiLevelType w:val="hybridMultilevel"/>
    <w:tmpl w:val="E98C5CC4"/>
    <w:lvl w:ilvl="0" w:tplc="E95AA77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CD3939"/>
    <w:multiLevelType w:val="hybridMultilevel"/>
    <w:tmpl w:val="DED4199C"/>
    <w:lvl w:ilvl="0" w:tplc="B8AAEEB2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343962">
    <w:abstractNumId w:val="3"/>
  </w:num>
  <w:num w:numId="2" w16cid:durableId="40132801">
    <w:abstractNumId w:val="0"/>
  </w:num>
  <w:num w:numId="3" w16cid:durableId="519046987">
    <w:abstractNumId w:val="1"/>
  </w:num>
  <w:num w:numId="4" w16cid:durableId="216207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A2"/>
    <w:rsid w:val="00013D30"/>
    <w:rsid w:val="00022E7A"/>
    <w:rsid w:val="00034EC8"/>
    <w:rsid w:val="00040ED7"/>
    <w:rsid w:val="00056D39"/>
    <w:rsid w:val="00064833"/>
    <w:rsid w:val="00084198"/>
    <w:rsid w:val="00084BBF"/>
    <w:rsid w:val="000877D7"/>
    <w:rsid w:val="000B2A12"/>
    <w:rsid w:val="000C3C04"/>
    <w:rsid w:val="000C43B3"/>
    <w:rsid w:val="000C6FE3"/>
    <w:rsid w:val="000D6E98"/>
    <w:rsid w:val="000F5D2A"/>
    <w:rsid w:val="000F61A9"/>
    <w:rsid w:val="00130164"/>
    <w:rsid w:val="00137E4E"/>
    <w:rsid w:val="00152C5C"/>
    <w:rsid w:val="00154F1D"/>
    <w:rsid w:val="00156879"/>
    <w:rsid w:val="00157CCB"/>
    <w:rsid w:val="001604BE"/>
    <w:rsid w:val="0016158D"/>
    <w:rsid w:val="00167E31"/>
    <w:rsid w:val="001711C9"/>
    <w:rsid w:val="00180A06"/>
    <w:rsid w:val="00181C06"/>
    <w:rsid w:val="00183186"/>
    <w:rsid w:val="0018698F"/>
    <w:rsid w:val="00192F49"/>
    <w:rsid w:val="00195E50"/>
    <w:rsid w:val="001966B8"/>
    <w:rsid w:val="001B010F"/>
    <w:rsid w:val="001C03E9"/>
    <w:rsid w:val="001C46F2"/>
    <w:rsid w:val="001C58F5"/>
    <w:rsid w:val="001D16AE"/>
    <w:rsid w:val="001D2CC3"/>
    <w:rsid w:val="001E2E16"/>
    <w:rsid w:val="00203E66"/>
    <w:rsid w:val="002120D7"/>
    <w:rsid w:val="002207EF"/>
    <w:rsid w:val="00222791"/>
    <w:rsid w:val="00233E23"/>
    <w:rsid w:val="00234664"/>
    <w:rsid w:val="00237F2C"/>
    <w:rsid w:val="0024042E"/>
    <w:rsid w:val="00244B57"/>
    <w:rsid w:val="002512C3"/>
    <w:rsid w:val="002512C4"/>
    <w:rsid w:val="00252E21"/>
    <w:rsid w:val="0026316A"/>
    <w:rsid w:val="0027185F"/>
    <w:rsid w:val="002819BD"/>
    <w:rsid w:val="00286CA4"/>
    <w:rsid w:val="002A56E8"/>
    <w:rsid w:val="002A7196"/>
    <w:rsid w:val="002B082F"/>
    <w:rsid w:val="002B0A05"/>
    <w:rsid w:val="002C37CF"/>
    <w:rsid w:val="002C437F"/>
    <w:rsid w:val="002D1C13"/>
    <w:rsid w:val="002D3307"/>
    <w:rsid w:val="002E15A1"/>
    <w:rsid w:val="002F188F"/>
    <w:rsid w:val="002F444A"/>
    <w:rsid w:val="00304432"/>
    <w:rsid w:val="0031129D"/>
    <w:rsid w:val="00323A08"/>
    <w:rsid w:val="00334A98"/>
    <w:rsid w:val="00337312"/>
    <w:rsid w:val="00341153"/>
    <w:rsid w:val="00347E0F"/>
    <w:rsid w:val="00357395"/>
    <w:rsid w:val="00360553"/>
    <w:rsid w:val="00364094"/>
    <w:rsid w:val="00364AA2"/>
    <w:rsid w:val="0037093D"/>
    <w:rsid w:val="003900E0"/>
    <w:rsid w:val="00392F4E"/>
    <w:rsid w:val="00395A03"/>
    <w:rsid w:val="003B2450"/>
    <w:rsid w:val="003B4607"/>
    <w:rsid w:val="003B545E"/>
    <w:rsid w:val="003B56D6"/>
    <w:rsid w:val="003C0B8F"/>
    <w:rsid w:val="003D403E"/>
    <w:rsid w:val="003E089F"/>
    <w:rsid w:val="003F1052"/>
    <w:rsid w:val="003F4C43"/>
    <w:rsid w:val="003F7A01"/>
    <w:rsid w:val="00434D70"/>
    <w:rsid w:val="00450855"/>
    <w:rsid w:val="00452837"/>
    <w:rsid w:val="00466CC7"/>
    <w:rsid w:val="0048056C"/>
    <w:rsid w:val="00480C53"/>
    <w:rsid w:val="00481411"/>
    <w:rsid w:val="00482FB9"/>
    <w:rsid w:val="0049479B"/>
    <w:rsid w:val="00494A4A"/>
    <w:rsid w:val="00496DEE"/>
    <w:rsid w:val="004A7F7B"/>
    <w:rsid w:val="004D2A8D"/>
    <w:rsid w:val="004D617C"/>
    <w:rsid w:val="004E6D20"/>
    <w:rsid w:val="004F41C4"/>
    <w:rsid w:val="004F66FB"/>
    <w:rsid w:val="0050381B"/>
    <w:rsid w:val="005106F4"/>
    <w:rsid w:val="00513F5B"/>
    <w:rsid w:val="0051493E"/>
    <w:rsid w:val="00516319"/>
    <w:rsid w:val="00520A7A"/>
    <w:rsid w:val="005220D5"/>
    <w:rsid w:val="00537C37"/>
    <w:rsid w:val="00541CA2"/>
    <w:rsid w:val="00543E71"/>
    <w:rsid w:val="005472CD"/>
    <w:rsid w:val="00547776"/>
    <w:rsid w:val="00556A4E"/>
    <w:rsid w:val="005616A1"/>
    <w:rsid w:val="00573698"/>
    <w:rsid w:val="00577753"/>
    <w:rsid w:val="00583D2F"/>
    <w:rsid w:val="00585B2E"/>
    <w:rsid w:val="005A605E"/>
    <w:rsid w:val="005C1DCF"/>
    <w:rsid w:val="005C2CCE"/>
    <w:rsid w:val="005C3387"/>
    <w:rsid w:val="005C4DF3"/>
    <w:rsid w:val="005C6BC0"/>
    <w:rsid w:val="005D0C8F"/>
    <w:rsid w:val="005D57A7"/>
    <w:rsid w:val="005E3BEF"/>
    <w:rsid w:val="005E696D"/>
    <w:rsid w:val="005E7DA6"/>
    <w:rsid w:val="005F1EBD"/>
    <w:rsid w:val="005F277C"/>
    <w:rsid w:val="005F6A9C"/>
    <w:rsid w:val="00607A74"/>
    <w:rsid w:val="00621857"/>
    <w:rsid w:val="00623031"/>
    <w:rsid w:val="00624286"/>
    <w:rsid w:val="0063460C"/>
    <w:rsid w:val="00641D66"/>
    <w:rsid w:val="006528BA"/>
    <w:rsid w:val="00663876"/>
    <w:rsid w:val="00665F4A"/>
    <w:rsid w:val="00667DCE"/>
    <w:rsid w:val="00667E31"/>
    <w:rsid w:val="0068410A"/>
    <w:rsid w:val="00684777"/>
    <w:rsid w:val="00690295"/>
    <w:rsid w:val="006A3300"/>
    <w:rsid w:val="006A46B1"/>
    <w:rsid w:val="006B3A7A"/>
    <w:rsid w:val="006B7C76"/>
    <w:rsid w:val="006C07E1"/>
    <w:rsid w:val="006C32AC"/>
    <w:rsid w:val="006C4357"/>
    <w:rsid w:val="006C59AB"/>
    <w:rsid w:val="006D6067"/>
    <w:rsid w:val="006E3D07"/>
    <w:rsid w:val="006F4550"/>
    <w:rsid w:val="00706FB5"/>
    <w:rsid w:val="00707519"/>
    <w:rsid w:val="0071616B"/>
    <w:rsid w:val="007234C8"/>
    <w:rsid w:val="00723527"/>
    <w:rsid w:val="00725D8C"/>
    <w:rsid w:val="00740F8C"/>
    <w:rsid w:val="007423C4"/>
    <w:rsid w:val="0074373C"/>
    <w:rsid w:val="00744704"/>
    <w:rsid w:val="00747E1F"/>
    <w:rsid w:val="00752224"/>
    <w:rsid w:val="0075589A"/>
    <w:rsid w:val="0076144A"/>
    <w:rsid w:val="00766EE5"/>
    <w:rsid w:val="00773591"/>
    <w:rsid w:val="00780E4F"/>
    <w:rsid w:val="00781F4E"/>
    <w:rsid w:val="007830D8"/>
    <w:rsid w:val="007861B1"/>
    <w:rsid w:val="007879BC"/>
    <w:rsid w:val="007A0063"/>
    <w:rsid w:val="007B0D01"/>
    <w:rsid w:val="007B5944"/>
    <w:rsid w:val="007C3776"/>
    <w:rsid w:val="007C7877"/>
    <w:rsid w:val="007D3B37"/>
    <w:rsid w:val="007D5CB9"/>
    <w:rsid w:val="007E6999"/>
    <w:rsid w:val="007F36CF"/>
    <w:rsid w:val="007F6D0E"/>
    <w:rsid w:val="007F6F97"/>
    <w:rsid w:val="00803233"/>
    <w:rsid w:val="00804B38"/>
    <w:rsid w:val="00814AE6"/>
    <w:rsid w:val="00814D9A"/>
    <w:rsid w:val="00815629"/>
    <w:rsid w:val="00822C33"/>
    <w:rsid w:val="00823632"/>
    <w:rsid w:val="00824347"/>
    <w:rsid w:val="00825055"/>
    <w:rsid w:val="00826043"/>
    <w:rsid w:val="008268FF"/>
    <w:rsid w:val="008342CB"/>
    <w:rsid w:val="00837426"/>
    <w:rsid w:val="008439DC"/>
    <w:rsid w:val="008545B6"/>
    <w:rsid w:val="008613E1"/>
    <w:rsid w:val="00882226"/>
    <w:rsid w:val="008855FB"/>
    <w:rsid w:val="00886F07"/>
    <w:rsid w:val="008A25F3"/>
    <w:rsid w:val="008A67E8"/>
    <w:rsid w:val="008B48F5"/>
    <w:rsid w:val="008C1586"/>
    <w:rsid w:val="008C4E99"/>
    <w:rsid w:val="008D4FC5"/>
    <w:rsid w:val="008D7EC1"/>
    <w:rsid w:val="008E001E"/>
    <w:rsid w:val="008E0DFD"/>
    <w:rsid w:val="008F088D"/>
    <w:rsid w:val="00902095"/>
    <w:rsid w:val="009072D5"/>
    <w:rsid w:val="0091569F"/>
    <w:rsid w:val="00927239"/>
    <w:rsid w:val="00931011"/>
    <w:rsid w:val="00940B97"/>
    <w:rsid w:val="00943537"/>
    <w:rsid w:val="009662BF"/>
    <w:rsid w:val="00967FE8"/>
    <w:rsid w:val="00971C56"/>
    <w:rsid w:val="00972ACC"/>
    <w:rsid w:val="00974990"/>
    <w:rsid w:val="0098393C"/>
    <w:rsid w:val="0099397D"/>
    <w:rsid w:val="00996F97"/>
    <w:rsid w:val="009A1012"/>
    <w:rsid w:val="009A1439"/>
    <w:rsid w:val="009A40F5"/>
    <w:rsid w:val="009A612D"/>
    <w:rsid w:val="009B40DD"/>
    <w:rsid w:val="009B567C"/>
    <w:rsid w:val="009C6DEF"/>
    <w:rsid w:val="009D1886"/>
    <w:rsid w:val="009E4D59"/>
    <w:rsid w:val="009E50CF"/>
    <w:rsid w:val="009E5493"/>
    <w:rsid w:val="00A00741"/>
    <w:rsid w:val="00A051BF"/>
    <w:rsid w:val="00A07AD2"/>
    <w:rsid w:val="00A125B9"/>
    <w:rsid w:val="00A142FC"/>
    <w:rsid w:val="00A22A24"/>
    <w:rsid w:val="00A252F2"/>
    <w:rsid w:val="00A4093F"/>
    <w:rsid w:val="00A455D9"/>
    <w:rsid w:val="00A66114"/>
    <w:rsid w:val="00A662BA"/>
    <w:rsid w:val="00A675C9"/>
    <w:rsid w:val="00A70E81"/>
    <w:rsid w:val="00AA496C"/>
    <w:rsid w:val="00AB360F"/>
    <w:rsid w:val="00AC5D37"/>
    <w:rsid w:val="00AD7263"/>
    <w:rsid w:val="00AF6621"/>
    <w:rsid w:val="00B0515F"/>
    <w:rsid w:val="00B14968"/>
    <w:rsid w:val="00B17C2F"/>
    <w:rsid w:val="00B311EE"/>
    <w:rsid w:val="00B36F74"/>
    <w:rsid w:val="00B47D25"/>
    <w:rsid w:val="00B52BD5"/>
    <w:rsid w:val="00B57617"/>
    <w:rsid w:val="00B65E62"/>
    <w:rsid w:val="00B66E4B"/>
    <w:rsid w:val="00B802DC"/>
    <w:rsid w:val="00B81017"/>
    <w:rsid w:val="00B8151C"/>
    <w:rsid w:val="00B85562"/>
    <w:rsid w:val="00B871AC"/>
    <w:rsid w:val="00B92247"/>
    <w:rsid w:val="00B94315"/>
    <w:rsid w:val="00B94F35"/>
    <w:rsid w:val="00BB0151"/>
    <w:rsid w:val="00BC4A50"/>
    <w:rsid w:val="00BD460C"/>
    <w:rsid w:val="00BD4CEF"/>
    <w:rsid w:val="00BE01FB"/>
    <w:rsid w:val="00BE1009"/>
    <w:rsid w:val="00BE3557"/>
    <w:rsid w:val="00BE6C63"/>
    <w:rsid w:val="00BE702F"/>
    <w:rsid w:val="00BF0B91"/>
    <w:rsid w:val="00BF3AFE"/>
    <w:rsid w:val="00BF6110"/>
    <w:rsid w:val="00BF6224"/>
    <w:rsid w:val="00BF66D3"/>
    <w:rsid w:val="00C13A63"/>
    <w:rsid w:val="00C15BB5"/>
    <w:rsid w:val="00C21155"/>
    <w:rsid w:val="00C32DC0"/>
    <w:rsid w:val="00C41CCE"/>
    <w:rsid w:val="00C51418"/>
    <w:rsid w:val="00C55438"/>
    <w:rsid w:val="00C600A2"/>
    <w:rsid w:val="00C7402E"/>
    <w:rsid w:val="00C7442D"/>
    <w:rsid w:val="00C77036"/>
    <w:rsid w:val="00C91C88"/>
    <w:rsid w:val="00C946FC"/>
    <w:rsid w:val="00C95309"/>
    <w:rsid w:val="00CB66C2"/>
    <w:rsid w:val="00CB6C56"/>
    <w:rsid w:val="00CC722C"/>
    <w:rsid w:val="00CC7DFD"/>
    <w:rsid w:val="00CC7E03"/>
    <w:rsid w:val="00CE330D"/>
    <w:rsid w:val="00D040F8"/>
    <w:rsid w:val="00D05F55"/>
    <w:rsid w:val="00D10246"/>
    <w:rsid w:val="00D174C6"/>
    <w:rsid w:val="00D3172C"/>
    <w:rsid w:val="00D364B2"/>
    <w:rsid w:val="00D36FDF"/>
    <w:rsid w:val="00D37AF9"/>
    <w:rsid w:val="00D410C5"/>
    <w:rsid w:val="00D42FB8"/>
    <w:rsid w:val="00D44C10"/>
    <w:rsid w:val="00D52326"/>
    <w:rsid w:val="00D5497F"/>
    <w:rsid w:val="00D5517B"/>
    <w:rsid w:val="00D60722"/>
    <w:rsid w:val="00D700D0"/>
    <w:rsid w:val="00D87F1D"/>
    <w:rsid w:val="00D9196E"/>
    <w:rsid w:val="00D9720C"/>
    <w:rsid w:val="00DA5B51"/>
    <w:rsid w:val="00DB1D95"/>
    <w:rsid w:val="00DB4433"/>
    <w:rsid w:val="00DC2562"/>
    <w:rsid w:val="00DD07A3"/>
    <w:rsid w:val="00DE1EBE"/>
    <w:rsid w:val="00DE228C"/>
    <w:rsid w:val="00DF468B"/>
    <w:rsid w:val="00DF6A09"/>
    <w:rsid w:val="00DF7241"/>
    <w:rsid w:val="00E12394"/>
    <w:rsid w:val="00E1381E"/>
    <w:rsid w:val="00E176F0"/>
    <w:rsid w:val="00E219B5"/>
    <w:rsid w:val="00E369C9"/>
    <w:rsid w:val="00E46A05"/>
    <w:rsid w:val="00E509C5"/>
    <w:rsid w:val="00E52AB8"/>
    <w:rsid w:val="00E700AE"/>
    <w:rsid w:val="00E735BB"/>
    <w:rsid w:val="00E73DE7"/>
    <w:rsid w:val="00E77A2A"/>
    <w:rsid w:val="00E8687C"/>
    <w:rsid w:val="00E87366"/>
    <w:rsid w:val="00E9201D"/>
    <w:rsid w:val="00EB0E08"/>
    <w:rsid w:val="00EB2BB4"/>
    <w:rsid w:val="00EB4159"/>
    <w:rsid w:val="00EB4B7F"/>
    <w:rsid w:val="00EC3D8D"/>
    <w:rsid w:val="00EC7B49"/>
    <w:rsid w:val="00ED7BBC"/>
    <w:rsid w:val="00EF08F6"/>
    <w:rsid w:val="00EF4C79"/>
    <w:rsid w:val="00F040D8"/>
    <w:rsid w:val="00F059DF"/>
    <w:rsid w:val="00F074ED"/>
    <w:rsid w:val="00F14EF2"/>
    <w:rsid w:val="00F23B4A"/>
    <w:rsid w:val="00F33A72"/>
    <w:rsid w:val="00F34D44"/>
    <w:rsid w:val="00F357FB"/>
    <w:rsid w:val="00F35F1B"/>
    <w:rsid w:val="00F65FED"/>
    <w:rsid w:val="00F700F0"/>
    <w:rsid w:val="00F71E51"/>
    <w:rsid w:val="00F76305"/>
    <w:rsid w:val="00F7755C"/>
    <w:rsid w:val="00F8347E"/>
    <w:rsid w:val="00F834B2"/>
    <w:rsid w:val="00F84B2A"/>
    <w:rsid w:val="00FC4835"/>
    <w:rsid w:val="00FD6E91"/>
    <w:rsid w:val="00FE1AC5"/>
    <w:rsid w:val="00FE78B7"/>
    <w:rsid w:val="00FF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66DED"/>
  <w15:chartTrackingRefBased/>
  <w15:docId w15:val="{17FE3C4A-D3C9-46E6-A262-161A89C9B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AA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64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4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4A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4A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4A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4A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4A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4A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4A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4A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4A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4A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4AA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4AA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4A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4A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4A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4A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4A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4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4A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4A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4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4A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4A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4AA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4A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4AA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4AA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364AA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4AA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4AA2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uiPriority w:val="99"/>
    <w:semiHidden/>
    <w:unhideWhenUsed/>
    <w:rsid w:val="00364AA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64A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4AA2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4A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4AA2"/>
    <w:rPr>
      <w:rFonts w:ascii="Calibri" w:eastAsia="Calibri" w:hAnsi="Calibri" w:cs="Times New Roman"/>
      <w:kern w:val="0"/>
      <w14:ligatures w14:val="none"/>
    </w:rPr>
  </w:style>
  <w:style w:type="paragraph" w:styleId="Bezodstpw">
    <w:name w:val="No Spacing"/>
    <w:uiPriority w:val="1"/>
    <w:qFormat/>
    <w:rsid w:val="00364AA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AA2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styleId="Uwydatnienie">
    <w:name w:val="Emphasis"/>
    <w:uiPriority w:val="20"/>
    <w:qFormat/>
    <w:rsid w:val="00364A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6329</Words>
  <Characters>37975</Characters>
  <Application>Microsoft Office Word</Application>
  <DocSecurity>0</DocSecurity>
  <Lines>316</Lines>
  <Paragraphs>88</Paragraphs>
  <ScaleCrop>false</ScaleCrop>
  <Company/>
  <LinksUpToDate>false</LinksUpToDate>
  <CharactersWithSpaces>44216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Lotterhoff</dc:creator>
  <cp:keywords/>
  <dc:description/>
  <cp:lastModifiedBy>Paulina Kuriata</cp:lastModifiedBy>
  <cp:revision>2</cp:revision>
  <dcterms:created xsi:type="dcterms:W3CDTF">2026-09-03T20:46:00Z</dcterms:created>
  <dcterms:modified xsi:type="dcterms:W3CDTF">2026-09-03T20:46:00Z</dcterms:modified>
</cp:coreProperties>
</file>