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0E91" w14:textId="78FDBBAE" w:rsidR="000F5849" w:rsidRPr="009706AD" w:rsidRDefault="000F5849" w:rsidP="000F584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706AD">
        <w:rPr>
          <w:rFonts w:ascii="Times New Roman" w:hAnsi="Times New Roman"/>
          <w:b/>
          <w:sz w:val="20"/>
          <w:szCs w:val="20"/>
        </w:rPr>
        <w:t xml:space="preserve">Wymagania edukacyjne na poszczególne oceny −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 NOWE </w:t>
      </w:r>
      <w:r w:rsidRPr="009706AD">
        <w:rPr>
          <w:rFonts w:ascii="Times New Roman" w:hAnsi="Times New Roman"/>
          <w:b/>
          <w:i/>
          <w:sz w:val="20"/>
          <w:szCs w:val="20"/>
        </w:rPr>
        <w:t xml:space="preserve">Ponad słowami </w:t>
      </w:r>
      <w:r w:rsidRPr="009706AD">
        <w:rPr>
          <w:rFonts w:ascii="Times New Roman" w:hAnsi="Times New Roman"/>
          <w:b/>
          <w:sz w:val="20"/>
          <w:szCs w:val="20"/>
        </w:rPr>
        <w:t xml:space="preserve">klasa </w:t>
      </w:r>
      <w:r>
        <w:rPr>
          <w:rFonts w:ascii="Times New Roman" w:hAnsi="Times New Roman"/>
          <w:b/>
          <w:sz w:val="20"/>
          <w:szCs w:val="20"/>
        </w:rPr>
        <w:t>3</w:t>
      </w:r>
      <w:r w:rsidRPr="009706AD">
        <w:rPr>
          <w:rFonts w:ascii="Times New Roman" w:hAnsi="Times New Roman"/>
          <w:b/>
          <w:sz w:val="20"/>
          <w:szCs w:val="20"/>
        </w:rPr>
        <w:t xml:space="preserve"> część</w:t>
      </w:r>
    </w:p>
    <w:p w14:paraId="7C55C03E" w14:textId="77777777" w:rsidR="000F5849" w:rsidRPr="009706AD" w:rsidRDefault="000F5849" w:rsidP="000F5849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</w:t>
      </w:r>
      <w:r>
        <w:rPr>
          <w:rFonts w:ascii="Times New Roman" w:hAnsi="Times New Roman"/>
          <w:sz w:val="20"/>
          <w:szCs w:val="20"/>
        </w:rPr>
        <w:br/>
      </w:r>
      <w:r w:rsidRPr="009706AD">
        <w:rPr>
          <w:rFonts w:ascii="Times New Roman" w:hAnsi="Times New Roman"/>
          <w:sz w:val="20"/>
          <w:szCs w:val="20"/>
        </w:rPr>
        <w:t xml:space="preserve">w podręczniku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>pierwszym semestrze klasy 3</w:t>
      </w:r>
      <w:r w:rsidRPr="009706AD">
        <w:rPr>
          <w:rFonts w:ascii="Times New Roman" w:hAnsi="Times New Roman"/>
          <w:sz w:val="20"/>
          <w:szCs w:val="20"/>
        </w:rPr>
        <w:t>. Wymagania dostosowano do sześciostopniowej skali ocen.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0BCF633" w14:textId="77777777" w:rsidR="000F5849" w:rsidRPr="009706AD" w:rsidRDefault="000F5849" w:rsidP="000F58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D1B84" wp14:editId="09F56867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56530038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8298A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6C3DB6C0" w14:textId="77777777" w:rsidR="000F5849" w:rsidRPr="009706AD" w:rsidRDefault="000F5849" w:rsidP="000F58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2FBE8" wp14:editId="3B76A782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12836292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DC61B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1698D4BF" w14:textId="77777777" w:rsidR="000F5849" w:rsidRPr="009706AD" w:rsidRDefault="000F5849" w:rsidP="000F58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00265F1C" w14:textId="77777777" w:rsidR="000F5849" w:rsidRPr="009706AD" w:rsidRDefault="000F5849" w:rsidP="000F584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0F5849" w:rsidRPr="009706AD" w14:paraId="2B33629B" w14:textId="77777777" w:rsidTr="00831E23">
        <w:tc>
          <w:tcPr>
            <w:tcW w:w="2316" w:type="dxa"/>
            <w:vMerge w:val="restart"/>
            <w:vAlign w:val="center"/>
          </w:tcPr>
          <w:p w14:paraId="5B1B5FBB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vAlign w:val="center"/>
          </w:tcPr>
          <w:p w14:paraId="4434695E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9BB1A9C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vAlign w:val="center"/>
          </w:tcPr>
          <w:p w14:paraId="09F895E3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09AD652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vAlign w:val="center"/>
          </w:tcPr>
          <w:p w14:paraId="6F1CCBBF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EC154EC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19E3C95D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2B0B047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vAlign w:val="center"/>
          </w:tcPr>
          <w:p w14:paraId="5F67762C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F2D62C8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0F5849" w:rsidRPr="009706AD" w14:paraId="2CAEF258" w14:textId="77777777" w:rsidTr="00831E23">
        <w:tc>
          <w:tcPr>
            <w:tcW w:w="2316" w:type="dxa"/>
            <w:vMerge/>
            <w:vAlign w:val="center"/>
          </w:tcPr>
          <w:p w14:paraId="6D5AA6E1" w14:textId="77777777" w:rsidR="000F5849" w:rsidRPr="009706AD" w:rsidRDefault="000F5849" w:rsidP="00831E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14:paraId="49C0E605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vAlign w:val="center"/>
          </w:tcPr>
          <w:p w14:paraId="08453765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2" w:type="dxa"/>
            <w:vAlign w:val="center"/>
          </w:tcPr>
          <w:p w14:paraId="626ACE8B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vAlign w:val="center"/>
          </w:tcPr>
          <w:p w14:paraId="368294D2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571" w:type="dxa"/>
            <w:vAlign w:val="center"/>
          </w:tcPr>
          <w:p w14:paraId="4A940C76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0F5849" w:rsidRPr="009706AD" w14:paraId="1C1A0817" w14:textId="77777777" w:rsidTr="00831E23">
        <w:tc>
          <w:tcPr>
            <w:tcW w:w="14215" w:type="dxa"/>
            <w:gridSpan w:val="6"/>
            <w:vAlign w:val="center"/>
          </w:tcPr>
          <w:p w14:paraId="4E93EDE3" w14:textId="77777777" w:rsidR="000F5849" w:rsidRPr="009706AD" w:rsidRDefault="000F5849" w:rsidP="00831E2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0F5849" w:rsidRPr="009706AD" w14:paraId="15830C96" w14:textId="77777777" w:rsidTr="00831E23">
        <w:trPr>
          <w:trHeight w:val="1947"/>
        </w:trPr>
        <w:tc>
          <w:tcPr>
            <w:tcW w:w="2316" w:type="dxa"/>
            <w:shd w:val="clear" w:color="auto" w:fill="D9D9D9"/>
          </w:tcPr>
          <w:p w14:paraId="2DB5200A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524B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2.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3801196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Schyłek wieku</w:t>
            </w:r>
          </w:p>
          <w:p w14:paraId="189AF6A1" w14:textId="41F9CDFD" w:rsidR="00B7475E" w:rsidRPr="00FA7E71" w:rsidRDefault="00B7475E" w:rsidP="008267E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0BF42D8C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wymienić nazwy epoki </w:t>
            </w:r>
          </w:p>
          <w:p w14:paraId="31840A09" w14:textId="3EE9FA9F" w:rsidR="000F5849" w:rsidRPr="00851B1F" w:rsidRDefault="00D731F7" w:rsidP="00F72F48">
            <w:pPr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851B1F">
              <w:rPr>
                <w:rFonts w:ascii="Times New Roman" w:hAnsi="Times New Roman"/>
                <w:sz w:val="20"/>
                <w:szCs w:val="20"/>
              </w:rPr>
              <w:t xml:space="preserve"> ramy czasowe epoki</w:t>
            </w:r>
          </w:p>
        </w:tc>
        <w:tc>
          <w:tcPr>
            <w:tcW w:w="2321" w:type="dxa"/>
            <w:shd w:val="clear" w:color="auto" w:fill="D9D9D9"/>
          </w:tcPr>
          <w:p w14:paraId="3181BB42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>• wyjaśnić etymologię nazw epoki</w:t>
            </w:r>
          </w:p>
          <w:p w14:paraId="58F9B176" w14:textId="42530B37" w:rsidR="000F5849" w:rsidRPr="00851B1F" w:rsidRDefault="00986240" w:rsidP="00831E23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851B1F">
              <w:rPr>
                <w:rFonts w:ascii="Times New Roman" w:hAnsi="Times New Roman"/>
                <w:sz w:val="20"/>
                <w:szCs w:val="20"/>
              </w:rPr>
              <w:t xml:space="preserve"> znaczenie najważniejszych pojęć związanych z przełomem modernistycznym</w:t>
            </w:r>
          </w:p>
        </w:tc>
        <w:tc>
          <w:tcPr>
            <w:tcW w:w="2342" w:type="dxa"/>
            <w:shd w:val="clear" w:color="auto" w:fill="D9D9D9"/>
          </w:tcPr>
          <w:p w14:paraId="7E19D793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>• scharakteryzować cechy przełomu modernistycznego</w:t>
            </w:r>
          </w:p>
        </w:tc>
        <w:tc>
          <w:tcPr>
            <w:tcW w:w="2346" w:type="dxa"/>
            <w:shd w:val="clear" w:color="auto" w:fill="D9D9D9"/>
          </w:tcPr>
          <w:p w14:paraId="49D232CB" w14:textId="2989D3DC" w:rsidR="008267E5" w:rsidRPr="00851B1F" w:rsidRDefault="008267E5" w:rsidP="008267E5">
            <w:pPr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851B1F">
              <w:rPr>
                <w:rFonts w:ascii="Times New Roman" w:hAnsi="Times New Roman"/>
                <w:sz w:val="20"/>
                <w:szCs w:val="20"/>
              </w:rPr>
              <w:t xml:space="preserve">, na czym polega powrót do światopoglądu romantycznego </w:t>
            </w:r>
          </w:p>
          <w:p w14:paraId="2ACF5055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6E498513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>• wyjaśnić znaczenie Krakowa dla rozwoju Młodej Polski</w:t>
            </w:r>
          </w:p>
        </w:tc>
      </w:tr>
      <w:tr w:rsidR="000F5849" w:rsidRPr="009706AD" w14:paraId="013E02C6" w14:textId="77777777" w:rsidTr="00C162F4">
        <w:trPr>
          <w:trHeight w:val="1947"/>
        </w:trPr>
        <w:tc>
          <w:tcPr>
            <w:tcW w:w="2316" w:type="dxa"/>
            <w:shd w:val="clear" w:color="auto" w:fill="FFFFFF" w:themeFill="background1"/>
          </w:tcPr>
          <w:p w14:paraId="5F869282" w14:textId="77777777" w:rsidR="000F5849" w:rsidRDefault="000F5849" w:rsidP="00831E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4464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48AF7206" w14:textId="77777777" w:rsidR="000F5849" w:rsidRPr="000B524B" w:rsidRDefault="000F5849" w:rsidP="00831E2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Filozofia </w:t>
            </w:r>
            <w:r>
              <w:rPr>
                <w:rFonts w:ascii="Times New Roman" w:hAnsi="Times New Roman"/>
                <w:sz w:val="20"/>
                <w:szCs w:val="20"/>
              </w:rPr>
              <w:t>końca wieku</w:t>
            </w:r>
          </w:p>
        </w:tc>
        <w:tc>
          <w:tcPr>
            <w:tcW w:w="2319" w:type="dxa"/>
            <w:shd w:val="clear" w:color="auto" w:fill="FFFFFF" w:themeFill="background1"/>
          </w:tcPr>
          <w:p w14:paraId="0DB62022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 najważniejszych filozofów epoki</w:t>
            </w:r>
          </w:p>
        </w:tc>
        <w:tc>
          <w:tcPr>
            <w:tcW w:w="2321" w:type="dxa"/>
            <w:shd w:val="clear" w:color="auto" w:fill="FFFFFF" w:themeFill="background1"/>
          </w:tcPr>
          <w:p w14:paraId="1EFB6490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Arthura Schopenhauera</w:t>
            </w:r>
          </w:p>
          <w:p w14:paraId="2D4DA23C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główne założenia filozofii Friedricha Nietzschego </w:t>
            </w:r>
          </w:p>
          <w:p w14:paraId="16559AEF" w14:textId="77777777" w:rsidR="000F5849" w:rsidRPr="0034464C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Henriego Bergsona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FFFFFF" w:themeFill="background1"/>
          </w:tcPr>
          <w:p w14:paraId="6D259312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Arthura Schopenhauera</w:t>
            </w:r>
          </w:p>
          <w:p w14:paraId="558807FB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główne założenia filozofii Friedricha Nietzschego </w:t>
            </w:r>
          </w:p>
          <w:p w14:paraId="5EA71E7E" w14:textId="77777777" w:rsidR="000F5849" w:rsidRPr="0034464C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Henriego Bergsona</w:t>
            </w:r>
          </w:p>
        </w:tc>
        <w:tc>
          <w:tcPr>
            <w:tcW w:w="2346" w:type="dxa"/>
            <w:shd w:val="clear" w:color="auto" w:fill="FFFFFF" w:themeFill="background1"/>
          </w:tcPr>
          <w:p w14:paraId="4C49C0B5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 przyczyny popularności filozofii Arthura Schopenhauera pod koniec XIX wieku</w:t>
            </w:r>
          </w:p>
        </w:tc>
        <w:tc>
          <w:tcPr>
            <w:tcW w:w="2571" w:type="dxa"/>
            <w:shd w:val="clear" w:color="auto" w:fill="FFFFFF" w:themeFill="background1"/>
          </w:tcPr>
          <w:p w14:paraId="4472C009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porównać poznane założenia filozoficzne</w:t>
            </w:r>
          </w:p>
        </w:tc>
      </w:tr>
      <w:tr w:rsidR="000F5849" w:rsidRPr="009706AD" w14:paraId="37B1520F" w14:textId="77777777" w:rsidTr="00C162F4">
        <w:tc>
          <w:tcPr>
            <w:tcW w:w="2316" w:type="dxa"/>
            <w:shd w:val="clear" w:color="auto" w:fill="FFFFFF" w:themeFill="background1"/>
          </w:tcPr>
          <w:p w14:paraId="42FD0FD1" w14:textId="77777777" w:rsidR="000F5849" w:rsidRDefault="000F5849" w:rsidP="00831E2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72534682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1548D03" w14:textId="77777777" w:rsidR="000F5849" w:rsidRDefault="000F5849" w:rsidP="00831E2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U progu sztuki nowoczesnej</w:t>
            </w:r>
          </w:p>
        </w:tc>
        <w:tc>
          <w:tcPr>
            <w:tcW w:w="2319" w:type="dxa"/>
            <w:shd w:val="clear" w:color="auto" w:fill="FFFFFF" w:themeFill="background1"/>
          </w:tcPr>
          <w:p w14:paraId="2ACDADE7" w14:textId="1135AD97" w:rsidR="006B0BC6" w:rsidRDefault="006B0BC6" w:rsidP="006B0BC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sztuki przełomu XIX i XX w. </w:t>
            </w:r>
          </w:p>
          <w:p w14:paraId="23B260FE" w14:textId="6D09C4BE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0D3FACE5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nowe kierunki w sztuce</w:t>
            </w:r>
          </w:p>
          <w:p w14:paraId="5ED88A25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zilustrować przykładami cechy nowych kierunków w sztuce</w:t>
            </w:r>
          </w:p>
        </w:tc>
        <w:tc>
          <w:tcPr>
            <w:tcW w:w="2342" w:type="dxa"/>
            <w:shd w:val="clear" w:color="auto" w:fill="FFFFFF" w:themeFill="background1"/>
          </w:tcPr>
          <w:p w14:paraId="3438916F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twórczość najważniejszych artystów modernistycznych </w:t>
            </w:r>
          </w:p>
          <w:p w14:paraId="79302557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dzieła młodopolskie i modernistyczne</w:t>
            </w:r>
          </w:p>
        </w:tc>
        <w:tc>
          <w:tcPr>
            <w:tcW w:w="2346" w:type="dxa"/>
            <w:shd w:val="clear" w:color="auto" w:fill="FFFFFF" w:themeFill="background1"/>
          </w:tcPr>
          <w:p w14:paraId="47156886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wybranych dzieł sztuki reprezentujących impresjonizm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symbolizm</w:t>
            </w:r>
          </w:p>
          <w:p w14:paraId="1B57C881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4CDE2F1F" w14:textId="053993DB" w:rsidR="0062526F" w:rsidRDefault="0062526F" w:rsidP="006252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przełom w sztuce dokonany przez impresjonistów</w:t>
            </w:r>
          </w:p>
          <w:p w14:paraId="11B3BEF4" w14:textId="0465B505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0F5849" w:rsidRPr="009706AD" w14:paraId="7F49BCD6" w14:textId="77777777" w:rsidTr="00831E23">
        <w:tc>
          <w:tcPr>
            <w:tcW w:w="14215" w:type="dxa"/>
            <w:gridSpan w:val="6"/>
            <w:vAlign w:val="center"/>
          </w:tcPr>
          <w:p w14:paraId="28A5E4DD" w14:textId="77777777" w:rsidR="000F5849" w:rsidRPr="009706AD" w:rsidRDefault="000F5849" w:rsidP="00831E23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0F5849" w:rsidRPr="009706AD" w14:paraId="66A556A2" w14:textId="77777777" w:rsidTr="00831E23">
        <w:tc>
          <w:tcPr>
            <w:tcW w:w="2316" w:type="dxa"/>
            <w:shd w:val="clear" w:color="auto" w:fill="FFFFFF"/>
          </w:tcPr>
          <w:p w14:paraId="01D019D0" w14:textId="77777777" w:rsidR="008B1358" w:rsidRPr="008B1358" w:rsidRDefault="008B1358" w:rsidP="008B135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B135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6. i 7. </w:t>
            </w:r>
          </w:p>
          <w:p w14:paraId="1742B685" w14:textId="77777777" w:rsidR="000F5849" w:rsidRDefault="008B1358" w:rsidP="008B1358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B135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Francuscy poeci przeklęci – Charles Baudelaire</w:t>
            </w:r>
          </w:p>
          <w:p w14:paraId="39AABC5A" w14:textId="01134C82" w:rsidR="00BA6776" w:rsidRPr="006F26C4" w:rsidRDefault="00BA6776" w:rsidP="00BA67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1F544EDC" w14:textId="094DC975" w:rsidR="00EB4F15" w:rsidRPr="000521E8" w:rsidRDefault="00EB4F15" w:rsidP="00EB4F1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wierszy: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Padlina i Albatros</w:t>
            </w:r>
          </w:p>
          <w:p w14:paraId="3996742C" w14:textId="6E4D3024" w:rsidR="00EB4F15" w:rsidRPr="00EB4F15" w:rsidRDefault="00EB4F15" w:rsidP="00EB4F1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i adresata lirycznego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Padlinie</w:t>
            </w:r>
          </w:p>
          <w:p w14:paraId="754BB829" w14:textId="6842B258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CC0CB02" w14:textId="67A4CACD" w:rsidR="00884B0D" w:rsidRDefault="00884B0D" w:rsidP="00884B0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utworach środki językowe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25DDB2C" w14:textId="1B3D52B4" w:rsidR="00AC060B" w:rsidRDefault="00AC060B" w:rsidP="00AC060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utworach elementy dekadentyzmu</w:t>
            </w:r>
          </w:p>
          <w:p w14:paraId="0DF70F0B" w14:textId="0C0AFE0C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016CE9E" w14:textId="43105A63" w:rsidR="00884B0D" w:rsidRDefault="00884B0D" w:rsidP="00884B0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formułować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tezę interpretacyjną wierszy</w:t>
            </w:r>
          </w:p>
          <w:p w14:paraId="560141F6" w14:textId="3A39E9A8" w:rsidR="00884B0D" w:rsidRDefault="00884B0D" w:rsidP="00884B0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symboliczne znaczenie padliny i ptaka</w:t>
            </w:r>
          </w:p>
          <w:p w14:paraId="47A0EC11" w14:textId="37E61094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19E76D81" w14:textId="6D92EDD8" w:rsidR="00AC060B" w:rsidRPr="000521E8" w:rsidRDefault="00AC060B" w:rsidP="00AC060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21E8">
              <w:rPr>
                <w:rFonts w:ascii="Times New Roman" w:hAnsi="Times New Roman"/>
                <w:sz w:val="20"/>
                <w:szCs w:val="20"/>
              </w:rPr>
              <w:t>analogię między sytuacją ptaka i poety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Albatrosie</w:t>
            </w:r>
          </w:p>
          <w:p w14:paraId="5E60BCD6" w14:textId="5C082E1A" w:rsidR="00AC060B" w:rsidRDefault="00AC060B" w:rsidP="00AC060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wymowę wierszy</w:t>
            </w:r>
          </w:p>
          <w:p w14:paraId="038D10A3" w14:textId="080254A8" w:rsidR="000F5849" w:rsidRPr="009706AD" w:rsidRDefault="00EA4F3C" w:rsidP="00EA4F3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puenty wierszy</w:t>
            </w:r>
          </w:p>
        </w:tc>
        <w:tc>
          <w:tcPr>
            <w:tcW w:w="2571" w:type="dxa"/>
            <w:shd w:val="clear" w:color="auto" w:fill="FFFFFF"/>
          </w:tcPr>
          <w:p w14:paraId="42B6C251" w14:textId="31FE9EF7" w:rsidR="00EB4F15" w:rsidRPr="000521E8" w:rsidRDefault="00EB4F15" w:rsidP="00EB4F15">
            <w:pPr>
              <w:snapToGrid w:val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dokonać analizy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językowej opisu padliny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Padlina</w:t>
            </w:r>
          </w:p>
          <w:p w14:paraId="56ED3F61" w14:textId="35DD5C08" w:rsidR="000F5849" w:rsidRPr="000018F3" w:rsidRDefault="00EA4F3C" w:rsidP="00831E23">
            <w:pPr>
              <w:snapToGrid w:val="0"/>
              <w:spacing w:after="0"/>
              <w:ind w:right="41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odnaleźć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 </w:t>
            </w:r>
            <w:r w:rsidRPr="000521E8">
              <w:rPr>
                <w:rFonts w:ascii="Times New Roman" w:hAnsi="Times New Roman"/>
                <w:i/>
                <w:iCs/>
                <w:sz w:val="20"/>
                <w:szCs w:val="20"/>
              </w:rPr>
              <w:t>Padlina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21E8">
              <w:rPr>
                <w:rFonts w:ascii="Times New Roman" w:hAnsi="Times New Roman"/>
                <w:sz w:val="20"/>
                <w:szCs w:val="20"/>
              </w:rPr>
              <w:t>motyw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vanitas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jego funkcję</w:t>
            </w:r>
          </w:p>
        </w:tc>
      </w:tr>
      <w:tr w:rsidR="000F5849" w:rsidRPr="009706AD" w14:paraId="18366BA4" w14:textId="77777777" w:rsidTr="00831E23">
        <w:tc>
          <w:tcPr>
            <w:tcW w:w="2316" w:type="dxa"/>
            <w:shd w:val="clear" w:color="auto" w:fill="FFFFFF"/>
          </w:tcPr>
          <w:p w14:paraId="13A943A1" w14:textId="77777777" w:rsidR="002F35DF" w:rsidRPr="002F35DF" w:rsidRDefault="002F35DF" w:rsidP="002F35D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F35D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8. </w:t>
            </w:r>
          </w:p>
          <w:p w14:paraId="294BFA31" w14:textId="77777777" w:rsidR="000F5849" w:rsidRDefault="002F35DF" w:rsidP="002F35DF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2F35DF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Confiteor</w:t>
            </w:r>
            <w:r w:rsidRPr="002F35D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jako manifest Młodej Polski</w:t>
            </w:r>
          </w:p>
          <w:p w14:paraId="520AC06A" w14:textId="4DBE4C0F" w:rsidR="002F35DF" w:rsidRPr="006F26C4" w:rsidRDefault="002F35DF" w:rsidP="00A348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4834C365" w14:textId="05C82C1A" w:rsidR="00A348D3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0C71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fragmentu </w:t>
            </w:r>
          </w:p>
          <w:p w14:paraId="51D43D51" w14:textId="4308EB39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F0F7BA9" w14:textId="369649EA" w:rsidR="00A348D3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przytoczyć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uzasadniające szczególny status sztuki </w:t>
            </w:r>
          </w:p>
          <w:p w14:paraId="56411BA0" w14:textId="0F392A11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AC8C8B7" w14:textId="43E3CD71" w:rsidR="00A348D3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pomiędzy artystą a społeczeństwem, przedstawione przez Przybyszewskiego </w:t>
            </w:r>
          </w:p>
          <w:p w14:paraId="5FA0DC00" w14:textId="00F03909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7CE60D7" w14:textId="3579A59B" w:rsidR="000F5849" w:rsidRPr="009706AD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podobieństwa pomiędzy romantyczną a młodopolską koncepcją poety </w:t>
            </w:r>
          </w:p>
        </w:tc>
        <w:tc>
          <w:tcPr>
            <w:tcW w:w="2571" w:type="dxa"/>
            <w:shd w:val="clear" w:color="auto" w:fill="FFFFFF"/>
          </w:tcPr>
          <w:p w14:paraId="2365ECB4" w14:textId="5E2D06EE" w:rsidR="000F5849" w:rsidRPr="00977DC5" w:rsidRDefault="00A348D3" w:rsidP="00831E23">
            <w:pPr>
              <w:snapToGrid w:val="0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stylizację biblijną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jej funkcję</w:t>
            </w:r>
          </w:p>
        </w:tc>
      </w:tr>
      <w:tr w:rsidR="000F5849" w:rsidRPr="009706AD" w14:paraId="323E2F3C" w14:textId="77777777" w:rsidTr="00831E23">
        <w:tc>
          <w:tcPr>
            <w:tcW w:w="2316" w:type="dxa"/>
            <w:shd w:val="clear" w:color="auto" w:fill="E7E6E6"/>
          </w:tcPr>
          <w:p w14:paraId="01D79629" w14:textId="77777777" w:rsidR="00B43611" w:rsidRPr="00B43611" w:rsidRDefault="00B43611" w:rsidP="00B436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4361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9. </w:t>
            </w:r>
          </w:p>
          <w:p w14:paraId="336D8F53" w14:textId="77777777" w:rsidR="000F5849" w:rsidRDefault="00B43611" w:rsidP="00B43611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B4361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Poszukiwanie leku na ból istnienia w wierszu Kazimierza Przerwy- </w:t>
            </w:r>
            <w:r w:rsidRPr="00B4361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 xml:space="preserve">Tetmajera </w:t>
            </w:r>
            <w:r w:rsidRPr="00B43611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Koniec wieku XIX</w:t>
            </w:r>
          </w:p>
          <w:p w14:paraId="729E95AF" w14:textId="03100F8C" w:rsidR="00F425E8" w:rsidRPr="00F425E8" w:rsidRDefault="00F425E8" w:rsidP="00F425E8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8E13C95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63F79FA4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  <w:p w14:paraId="2DB4330B" w14:textId="5CB5707D" w:rsidR="007676A2" w:rsidRDefault="007676A2" w:rsidP="007676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sytuację liryczną utworu</w:t>
            </w:r>
          </w:p>
          <w:p w14:paraId="03DDEA16" w14:textId="77777777" w:rsidR="007676A2" w:rsidRPr="009706AD" w:rsidRDefault="007676A2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36A0C2E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466237C6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 i określić jej funkcję</w:t>
            </w:r>
          </w:p>
          <w:p w14:paraId="41027288" w14:textId="77777777" w:rsidR="000F5849" w:rsidRPr="001D493C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4D958153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scharakteryzować na podstawie wiersza światopogląd dekadencki </w:t>
            </w:r>
          </w:p>
        </w:tc>
        <w:tc>
          <w:tcPr>
            <w:tcW w:w="2346" w:type="dxa"/>
            <w:shd w:val="clear" w:color="auto" w:fill="E7E6E6"/>
          </w:tcPr>
          <w:p w14:paraId="7B8F20EB" w14:textId="77777777" w:rsidR="000F5849" w:rsidRPr="009706AD" w:rsidRDefault="000F5849" w:rsidP="00831E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portretu pokolenia</w:t>
            </w:r>
          </w:p>
        </w:tc>
        <w:tc>
          <w:tcPr>
            <w:tcW w:w="2571" w:type="dxa"/>
            <w:shd w:val="clear" w:color="auto" w:fill="E7E6E6"/>
          </w:tcPr>
          <w:p w14:paraId="3CEEDA6C" w14:textId="77777777" w:rsidR="000F5849" w:rsidRPr="00DD1E39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0F5849" w:rsidRPr="009706AD" w14:paraId="0B26A28F" w14:textId="77777777" w:rsidTr="00831E23">
        <w:tc>
          <w:tcPr>
            <w:tcW w:w="2316" w:type="dxa"/>
            <w:shd w:val="clear" w:color="auto" w:fill="FFFFFF"/>
          </w:tcPr>
          <w:p w14:paraId="631F088C" w14:textId="77777777" w:rsidR="009E5E61" w:rsidRPr="009E5E61" w:rsidRDefault="009E5E61" w:rsidP="009E5E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E5E6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10. </w:t>
            </w:r>
          </w:p>
          <w:p w14:paraId="110060E5" w14:textId="77777777" w:rsidR="000F5849" w:rsidRDefault="009E5E61" w:rsidP="009E5E61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9E5E6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9E5E6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Wisława Szymborska, </w:t>
            </w:r>
            <w:r w:rsidRPr="009E5E61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Schyłek wieku</w:t>
            </w:r>
          </w:p>
          <w:p w14:paraId="1D059B12" w14:textId="0AC8C30F" w:rsidR="008E5F67" w:rsidRPr="008E5F67" w:rsidRDefault="008E5F67" w:rsidP="0045339A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7B1ABAEE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B8241E8" w14:textId="77777777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FFFFFF"/>
          </w:tcPr>
          <w:p w14:paraId="5F274E73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oczekiwania ludzi odnośnie XX wieku</w:t>
            </w:r>
          </w:p>
          <w:p w14:paraId="01F98492" w14:textId="77777777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5C5F9301" w14:textId="77777777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przedstawionej w wierszu roli artysty</w:t>
            </w:r>
          </w:p>
        </w:tc>
        <w:tc>
          <w:tcPr>
            <w:tcW w:w="2346" w:type="dxa"/>
            <w:shd w:val="clear" w:color="auto" w:fill="FFFFFF"/>
          </w:tcPr>
          <w:p w14:paraId="59976F85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  <w:p w14:paraId="219E3036" w14:textId="77777777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wiersz Wisławy Szymborskiej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utworem Kazimierza Przerwy-Tetmajera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Koniec wieku XIX</w:t>
            </w:r>
          </w:p>
        </w:tc>
        <w:tc>
          <w:tcPr>
            <w:tcW w:w="2571" w:type="dxa"/>
            <w:shd w:val="clear" w:color="auto" w:fill="FFFFFF"/>
          </w:tcPr>
          <w:p w14:paraId="4CAC5ADD" w14:textId="77777777" w:rsidR="000F5849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E645C6" w:rsidRPr="009706AD" w14:paraId="0DBEC93A" w14:textId="77777777" w:rsidTr="00C162F4">
        <w:tc>
          <w:tcPr>
            <w:tcW w:w="2316" w:type="dxa"/>
            <w:shd w:val="clear" w:color="auto" w:fill="E8E8E8" w:themeFill="background2"/>
          </w:tcPr>
          <w:p w14:paraId="7B903FAD" w14:textId="77777777" w:rsidR="00B87630" w:rsidRPr="00B87630" w:rsidRDefault="00B87630" w:rsidP="00B8763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8763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11. </w:t>
            </w:r>
          </w:p>
          <w:p w14:paraId="588C3D41" w14:textId="554D4142" w:rsidR="00152200" w:rsidRPr="00B30E4B" w:rsidRDefault="00B87630" w:rsidP="00B30E4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8763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Młodopolska „choroba wieku” - </w:t>
            </w:r>
            <w:r w:rsidRPr="00B8763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Nie wierzę w nic…</w:t>
            </w:r>
            <w:r w:rsidRPr="00B8763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Kazimierza Przerwy-Tetmajera</w:t>
            </w:r>
            <w:r w:rsidR="001522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3A85D4" w14:textId="7F7D7039" w:rsidR="00B87630" w:rsidRPr="009E5E61" w:rsidRDefault="00B87630" w:rsidP="001522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1BB38F87" w14:textId="77777777" w:rsidR="00E645C6" w:rsidRDefault="00E645C6" w:rsidP="00E645C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D2CD016" w14:textId="5295E5B7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E8E8E8" w:themeFill="background2"/>
          </w:tcPr>
          <w:p w14:paraId="5B9A75BF" w14:textId="77777777" w:rsidR="00E645C6" w:rsidRDefault="00E645C6" w:rsidP="00E645C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stylistyczne</w:t>
            </w:r>
          </w:p>
          <w:p w14:paraId="7B37AD10" w14:textId="4FA3F92D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</w:tc>
        <w:tc>
          <w:tcPr>
            <w:tcW w:w="2342" w:type="dxa"/>
            <w:shd w:val="clear" w:color="auto" w:fill="E8E8E8" w:themeFill="background2"/>
          </w:tcPr>
          <w:p w14:paraId="28097382" w14:textId="77777777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dekadentyzmu </w:t>
            </w:r>
          </w:p>
          <w:p w14:paraId="21F738A6" w14:textId="19120A18" w:rsidR="000B2CE2" w:rsidRDefault="000B2CE2" w:rsidP="00B30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emocji artysty w wierszu</w:t>
            </w:r>
          </w:p>
        </w:tc>
        <w:tc>
          <w:tcPr>
            <w:tcW w:w="2346" w:type="dxa"/>
            <w:shd w:val="clear" w:color="auto" w:fill="E8E8E8" w:themeFill="background2"/>
          </w:tcPr>
          <w:p w14:paraId="2444F945" w14:textId="47800BE5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kontekstu filozoficznego w wierszu</w:t>
            </w:r>
          </w:p>
        </w:tc>
        <w:tc>
          <w:tcPr>
            <w:tcW w:w="2571" w:type="dxa"/>
            <w:shd w:val="clear" w:color="auto" w:fill="E8E8E8" w:themeFill="background2"/>
          </w:tcPr>
          <w:p w14:paraId="051B920E" w14:textId="165526E3" w:rsidR="00E645C6" w:rsidRDefault="00E645C6" w:rsidP="00E645C6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E32CF5" w:rsidRPr="009706AD" w14:paraId="13DC87A3" w14:textId="77777777" w:rsidTr="00831E23">
        <w:tc>
          <w:tcPr>
            <w:tcW w:w="2316" w:type="dxa"/>
            <w:shd w:val="clear" w:color="auto" w:fill="FFFFFF"/>
          </w:tcPr>
          <w:p w14:paraId="057D1A53" w14:textId="77777777" w:rsidR="00CE4E06" w:rsidRPr="00CE4E06" w:rsidRDefault="00CE4E06" w:rsidP="00CE4E0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E4E0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12. </w:t>
            </w:r>
          </w:p>
          <w:p w14:paraId="11520C49" w14:textId="77777777" w:rsidR="00E32CF5" w:rsidRDefault="00CE4E06" w:rsidP="00CE4E0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E4E0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Lubię, kiedy kobieta…</w:t>
            </w:r>
            <w:r w:rsidRPr="00CE4E0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Kazimierza Przerwy-Tetmajera – młodopolski obraz erotyzmu</w:t>
            </w:r>
          </w:p>
          <w:p w14:paraId="78C2EB49" w14:textId="77777777" w:rsidR="00CE4E06" w:rsidRDefault="00CE4E06" w:rsidP="00CE4E0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385D48F" w14:textId="3FFB2F54" w:rsidR="001A2769" w:rsidRPr="00B87630" w:rsidRDefault="001A2769" w:rsidP="00480BFC">
            <w:pPr>
              <w:snapToGrid w:val="0"/>
              <w:ind w:right="41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FFFFFF"/>
          </w:tcPr>
          <w:p w14:paraId="6C66033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0386351" w14:textId="2095D283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FFFFFF"/>
          </w:tcPr>
          <w:p w14:paraId="1E46ED73" w14:textId="2EB99F5E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42" w:type="dxa"/>
            <w:shd w:val="clear" w:color="auto" w:fill="FFFFFF"/>
          </w:tcPr>
          <w:p w14:paraId="22101225" w14:textId="2EB45A97" w:rsidR="00E32CF5" w:rsidRDefault="00E32CF5" w:rsidP="00E32C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kobiety </w:t>
            </w:r>
            <w:r w:rsidR="003B7181">
              <w:rPr>
                <w:rFonts w:ascii="Times New Roman" w:hAnsi="Times New Roman"/>
                <w:sz w:val="20"/>
                <w:szCs w:val="20"/>
              </w:rPr>
              <w:t xml:space="preserve">i mężczyzny </w:t>
            </w:r>
            <w:r>
              <w:rPr>
                <w:rFonts w:ascii="Times New Roman" w:hAnsi="Times New Roman"/>
                <w:sz w:val="20"/>
                <w:szCs w:val="20"/>
              </w:rPr>
              <w:t>w utworze</w:t>
            </w:r>
          </w:p>
        </w:tc>
        <w:tc>
          <w:tcPr>
            <w:tcW w:w="2346" w:type="dxa"/>
            <w:shd w:val="clear" w:color="auto" w:fill="FFFFFF"/>
          </w:tcPr>
          <w:p w14:paraId="7D0C3272" w14:textId="53B6B01C" w:rsidR="005D5A0A" w:rsidRDefault="005D5A0A" w:rsidP="005D5A0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sposobu przedstawienia namiętności</w:t>
            </w:r>
          </w:p>
          <w:p w14:paraId="5D94E636" w14:textId="523E5E78" w:rsidR="00E32CF5" w:rsidRDefault="00480BFC" w:rsidP="00480BF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puenty wiersza</w:t>
            </w:r>
          </w:p>
        </w:tc>
        <w:tc>
          <w:tcPr>
            <w:tcW w:w="2571" w:type="dxa"/>
            <w:shd w:val="clear" w:color="auto" w:fill="FFFFFF"/>
          </w:tcPr>
          <w:p w14:paraId="34509E7A" w14:textId="3846DFBE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E32CF5" w:rsidRPr="009706AD" w14:paraId="1C7B20DC" w14:textId="77777777" w:rsidTr="00831E23">
        <w:tc>
          <w:tcPr>
            <w:tcW w:w="2316" w:type="dxa"/>
            <w:shd w:val="clear" w:color="auto" w:fill="FFFFFF"/>
          </w:tcPr>
          <w:p w14:paraId="72B9F39F" w14:textId="77777777" w:rsidR="0048636E" w:rsidRPr="0048636E" w:rsidRDefault="0048636E" w:rsidP="0048636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8636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13. </w:t>
            </w:r>
          </w:p>
          <w:p w14:paraId="2CE40D51" w14:textId="77777777" w:rsidR="00E32CF5" w:rsidRDefault="0048636E" w:rsidP="0048636E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4863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4863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Anna Świrszczyńska, </w:t>
            </w:r>
            <w:r w:rsidRPr="0048636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Kochanków dzieli miłość</w:t>
            </w:r>
          </w:p>
          <w:p w14:paraId="741B22EB" w14:textId="4AD68837" w:rsidR="0048636E" w:rsidRPr="0048636E" w:rsidRDefault="0048636E" w:rsidP="009D4012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2C5ACBB2" w14:textId="77777777" w:rsidR="00E32CF5" w:rsidRPr="00084321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245310C" w14:textId="77777777" w:rsidR="00E32CF5" w:rsidRPr="00084321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30DA015D" w14:textId="23777AD8" w:rsidR="00E32CF5" w:rsidRPr="000B524B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 xml:space="preserve">• wskazać adresata lirycznego utworu </w:t>
            </w:r>
          </w:p>
        </w:tc>
        <w:tc>
          <w:tcPr>
            <w:tcW w:w="2321" w:type="dxa"/>
            <w:shd w:val="clear" w:color="auto" w:fill="FFFFFF"/>
          </w:tcPr>
          <w:p w14:paraId="40C5D7C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relację między podmiotem lirycznym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adresatem lirycznym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72C9DA" w14:textId="00F34848" w:rsidR="00E32CF5" w:rsidRPr="000B524B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285FF4B1" w14:textId="03F3B7AE" w:rsidR="00E32CF5" w:rsidRPr="00756010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paradoks w tytule wiersza</w:t>
            </w:r>
          </w:p>
        </w:tc>
        <w:tc>
          <w:tcPr>
            <w:tcW w:w="2346" w:type="dxa"/>
            <w:shd w:val="clear" w:color="auto" w:fill="FFFFFF"/>
          </w:tcPr>
          <w:p w14:paraId="37DA537C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pierwsze zdanie wiersza</w:t>
            </w:r>
          </w:p>
          <w:p w14:paraId="647A0903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8B896BA" w14:textId="13544D0F" w:rsidR="00E32CF5" w:rsidRPr="000F0C36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roli cielesności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</w:tc>
      </w:tr>
      <w:tr w:rsidR="00E32CF5" w:rsidRPr="009706AD" w14:paraId="17FB07D0" w14:textId="77777777" w:rsidTr="00831E23">
        <w:tc>
          <w:tcPr>
            <w:tcW w:w="2316" w:type="dxa"/>
            <w:shd w:val="clear" w:color="auto" w:fill="D9D9D9"/>
          </w:tcPr>
          <w:p w14:paraId="585A5019" w14:textId="77777777" w:rsidR="00FB52BF" w:rsidRPr="00FB52BF" w:rsidRDefault="00FB52BF" w:rsidP="00FB52B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B52B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14. </w:t>
            </w:r>
          </w:p>
          <w:p w14:paraId="524C851A" w14:textId="77777777" w:rsidR="00E32CF5" w:rsidRDefault="00FB52BF" w:rsidP="00FB52BF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Rola artysty</w:t>
            </w: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>i funkcja sztuki</w:t>
            </w: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wierszu </w:t>
            </w:r>
            <w:r w:rsidRPr="00FB52B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Evviva l’arte!</w:t>
            </w: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Kazimierza Przerwy-Tetmajera</w:t>
            </w:r>
          </w:p>
          <w:p w14:paraId="66081239" w14:textId="6A4D5E09" w:rsidR="00FB52BF" w:rsidRPr="007C1204" w:rsidRDefault="00FB52BF" w:rsidP="00BA0F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6C975FE7" w14:textId="4C631F6E" w:rsidR="00BA0F89" w:rsidRDefault="00BA0F89" w:rsidP="00BA0F89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b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treść wiersza</w:t>
            </w:r>
          </w:p>
          <w:p w14:paraId="064723AC" w14:textId="621094A4" w:rsidR="00BA0F89" w:rsidRDefault="00BA0F89" w:rsidP="00BA0F89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b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się na temat podmiotu lirycznego utworu</w:t>
            </w:r>
          </w:p>
          <w:p w14:paraId="22BA905B" w14:textId="0E568AB6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34282ED5" w14:textId="28D1E337" w:rsidR="00BA0F89" w:rsidRDefault="00BA0F89" w:rsidP="00BA0F89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E705AC">
              <w:rPr>
                <w:rFonts w:ascii="Times New Roman" w:hAnsi="Times New Roman"/>
                <w:bCs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wizerunek młodopolskiego artysty na podstawie wiersza</w:t>
            </w:r>
          </w:p>
          <w:p w14:paraId="23FCD71A" w14:textId="1ABA0488" w:rsidR="00EB3BF1" w:rsidRDefault="00EB3BF1" w:rsidP="00EB3BF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b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sposób przedstawienia filistra</w:t>
            </w:r>
          </w:p>
          <w:p w14:paraId="4F07D302" w14:textId="78A3ADE7" w:rsidR="00E32CF5" w:rsidRPr="009706AD" w:rsidRDefault="00835C74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środki stylistyczne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i 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ich funkcję</w:t>
            </w:r>
          </w:p>
        </w:tc>
        <w:tc>
          <w:tcPr>
            <w:tcW w:w="2342" w:type="dxa"/>
            <w:shd w:val="clear" w:color="auto" w:fill="D9D9D9"/>
          </w:tcPr>
          <w:p w14:paraId="24922298" w14:textId="2D4D462F" w:rsidR="00EB3BF1" w:rsidRDefault="00EB3BF1" w:rsidP="00EB3BF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wykorzystane w wierszu toposy i motywy oraz 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ich funkcje</w:t>
            </w:r>
          </w:p>
          <w:p w14:paraId="23900451" w14:textId="57EB87A9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3A52ECF" w14:textId="6E940323" w:rsidR="00835C74" w:rsidRDefault="00835C74" w:rsidP="00835C74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E705AC">
              <w:rPr>
                <w:rFonts w:ascii="Times New Roman" w:hAnsi="Times New Roman"/>
                <w:bCs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na podstawie wiersza system wartości młodopolskiego artysty </w:t>
            </w:r>
          </w:p>
          <w:p w14:paraId="1F234230" w14:textId="0D254975" w:rsidR="00835C74" w:rsidRDefault="00835C74" w:rsidP="00835C74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bCs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funkcję tytułu i refrenu </w:t>
            </w:r>
          </w:p>
          <w:p w14:paraId="67024FFF" w14:textId="5E27E42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5D76F4E6" w14:textId="2F621994" w:rsidR="00EB3BF1" w:rsidRDefault="00EB3BF1" w:rsidP="00EB3BF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b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się na temat funkcji kontrastu pomiędzy filistrem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a artystą</w:t>
            </w:r>
          </w:p>
          <w:p w14:paraId="5EC3C8CB" w14:textId="460F9084" w:rsidR="00E32CF5" w:rsidRPr="00EB3BF1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CF5" w:rsidRPr="009706AD" w14:paraId="46EB49F6" w14:textId="77777777" w:rsidTr="00831E23">
        <w:tc>
          <w:tcPr>
            <w:tcW w:w="2316" w:type="dxa"/>
            <w:shd w:val="clear" w:color="auto" w:fill="D9D9D9"/>
          </w:tcPr>
          <w:p w14:paraId="25245250" w14:textId="77777777" w:rsidR="004E1CE4" w:rsidRPr="004E1CE4" w:rsidRDefault="004E1CE4" w:rsidP="004E1CE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bookmarkStart w:id="1" w:name="_Hlk172535788"/>
            <w:r w:rsidRPr="004E1CE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15.</w:t>
            </w:r>
          </w:p>
          <w:p w14:paraId="7FF83A14" w14:textId="77777777" w:rsidR="00E32CF5" w:rsidRDefault="004E1CE4" w:rsidP="004E1CE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E1CE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Impresjonistyczne obrazowanie</w:t>
            </w:r>
            <w:r w:rsidRPr="004E1CE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poezji – </w:t>
            </w:r>
            <w:r w:rsidRPr="004E1CE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Melodia mgieł nocnych </w:t>
            </w:r>
            <w:r w:rsidRPr="004E1CE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Kazimierza Przerwy-Tetmajera</w:t>
            </w:r>
          </w:p>
          <w:p w14:paraId="606F9B61" w14:textId="0476EB30" w:rsidR="004E1CE4" w:rsidRPr="003E41F8" w:rsidRDefault="004E1CE4" w:rsidP="0028328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34A8B68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76E134F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utworu</w:t>
            </w:r>
          </w:p>
          <w:p w14:paraId="64E78A20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21AAD1F5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czasowników użytych w wierszu</w:t>
            </w:r>
          </w:p>
          <w:p w14:paraId="31455FCC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zmysły, na które oddziałuje utwór</w:t>
            </w:r>
          </w:p>
          <w:p w14:paraId="4D78ED00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rzeczowników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nazywających ulotne elementy rzeczywistości</w:t>
            </w:r>
          </w:p>
        </w:tc>
        <w:tc>
          <w:tcPr>
            <w:tcW w:w="2342" w:type="dxa"/>
            <w:shd w:val="clear" w:color="auto" w:fill="D9D9D9"/>
          </w:tcPr>
          <w:p w14:paraId="3328F55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barw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4557CF82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4C09913" w14:textId="77777777" w:rsidR="00E32CF5" w:rsidRPr="009706AD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uzasadnić tezę, że wiersz tworzy pejzaż impresjonistyczny</w:t>
            </w:r>
          </w:p>
        </w:tc>
        <w:tc>
          <w:tcPr>
            <w:tcW w:w="2571" w:type="dxa"/>
            <w:shd w:val="clear" w:color="auto" w:fill="D9D9D9"/>
          </w:tcPr>
          <w:p w14:paraId="7BBD487D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  <w:p w14:paraId="2792D467" w14:textId="77777777" w:rsidR="00E32CF5" w:rsidRPr="00FA6B2C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*podać przykłady synestezji i określić jej funkcję</w:t>
            </w:r>
          </w:p>
        </w:tc>
      </w:tr>
      <w:bookmarkEnd w:id="1"/>
      <w:tr w:rsidR="00E32CF5" w:rsidRPr="009706AD" w14:paraId="1DD854A4" w14:textId="77777777" w:rsidTr="00831E23">
        <w:tc>
          <w:tcPr>
            <w:tcW w:w="2316" w:type="dxa"/>
            <w:shd w:val="clear" w:color="auto" w:fill="FFFFFF"/>
          </w:tcPr>
          <w:p w14:paraId="10301A47" w14:textId="77777777" w:rsidR="00FF6D76" w:rsidRPr="00FF6D76" w:rsidRDefault="00FF6D76" w:rsidP="00FF6D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F6D7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16. </w:t>
            </w:r>
          </w:p>
          <w:p w14:paraId="06BC058F" w14:textId="77777777" w:rsidR="00E32CF5" w:rsidRDefault="00FF6D76" w:rsidP="00FF6D76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F6D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FF6D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Andrzej Stasiuk, </w:t>
            </w:r>
            <w:r w:rsidRPr="00FF6D7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Kucając </w:t>
            </w:r>
            <w:r w:rsidRPr="00FF6D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(fragment)</w:t>
            </w:r>
          </w:p>
          <w:p w14:paraId="36C1BC81" w14:textId="440558F1" w:rsidR="00FF6D76" w:rsidRPr="00CB2C01" w:rsidRDefault="00FF6D76" w:rsidP="00901121">
            <w:pPr>
              <w:snapToGrid w:val="0"/>
              <w:ind w:right="410"/>
            </w:pPr>
          </w:p>
        </w:tc>
        <w:tc>
          <w:tcPr>
            <w:tcW w:w="2319" w:type="dxa"/>
            <w:shd w:val="clear" w:color="auto" w:fill="FFFFFF"/>
          </w:tcPr>
          <w:p w14:paraId="416984F8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fragmentu tekstu</w:t>
            </w:r>
          </w:p>
        </w:tc>
        <w:tc>
          <w:tcPr>
            <w:tcW w:w="2321" w:type="dxa"/>
            <w:shd w:val="clear" w:color="auto" w:fill="FFFFFF"/>
          </w:tcPr>
          <w:p w14:paraId="081EEB5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narrator mówi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przemijaniu</w:t>
            </w:r>
          </w:p>
          <w:p w14:paraId="2537733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elementy obrazowania impresjonistycznego </w:t>
            </w:r>
          </w:p>
        </w:tc>
        <w:tc>
          <w:tcPr>
            <w:tcW w:w="2342" w:type="dxa"/>
            <w:shd w:val="clear" w:color="auto" w:fill="FFFFFF"/>
          </w:tcPr>
          <w:p w14:paraId="64F8F0CD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człowiekiem a naturą w tekście</w:t>
            </w:r>
          </w:p>
          <w:p w14:paraId="5B4C2CE5" w14:textId="2E681E0A" w:rsidR="00901121" w:rsidRPr="009706AD" w:rsidRDefault="00901121" w:rsidP="008F3AE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obrazowania oddziałujący na zmysły</w:t>
            </w:r>
          </w:p>
        </w:tc>
        <w:tc>
          <w:tcPr>
            <w:tcW w:w="2346" w:type="dxa"/>
            <w:shd w:val="clear" w:color="auto" w:fill="FFFFFF"/>
          </w:tcPr>
          <w:p w14:paraId="14632935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natury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tekście Andrzeja Stasiuka i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Melodia mgieł nocnych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571" w:type="dxa"/>
            <w:shd w:val="clear" w:color="auto" w:fill="FFFFFF"/>
          </w:tcPr>
          <w:p w14:paraId="3B308BD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przedstawienia natury w tekście</w:t>
            </w:r>
          </w:p>
          <w:p w14:paraId="507118FC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CF5" w:rsidRPr="009706AD" w14:paraId="2015E50D" w14:textId="77777777" w:rsidTr="00831E23">
        <w:tc>
          <w:tcPr>
            <w:tcW w:w="2316" w:type="dxa"/>
            <w:shd w:val="clear" w:color="auto" w:fill="D9D9D9"/>
          </w:tcPr>
          <w:p w14:paraId="5A22E937" w14:textId="77777777" w:rsidR="00FC7E20" w:rsidRPr="00FC7E20" w:rsidRDefault="00FC7E20" w:rsidP="00FC7E2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C7E2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17.</w:t>
            </w:r>
          </w:p>
          <w:p w14:paraId="52F7B856" w14:textId="77777777" w:rsidR="00E32CF5" w:rsidRDefault="00FC7E20" w:rsidP="00FC7E20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FC7E2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Nietzscheanizm</w:t>
            </w:r>
            <w:r w:rsidRPr="00FC7E2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wierszu Leopolda Staffa </w:t>
            </w:r>
            <w:r w:rsidRPr="00FC7E2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Kowal</w:t>
            </w:r>
          </w:p>
          <w:p w14:paraId="3F49D3CC" w14:textId="1C0AC4C1" w:rsidR="00FC7E20" w:rsidRPr="00FC7E20" w:rsidRDefault="00FC7E20" w:rsidP="00AC490B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0E4F0F0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A014CA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  <w:p w14:paraId="6EE7525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3B4F27C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66B6CCE5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czasowników użytych w wierszu </w:t>
            </w:r>
          </w:p>
          <w:p w14:paraId="0DDF5CD7" w14:textId="77777777" w:rsidR="00E32CF5" w:rsidRPr="009706AD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definicję sonetu do kompozycji wiersza</w:t>
            </w:r>
          </w:p>
        </w:tc>
        <w:tc>
          <w:tcPr>
            <w:tcW w:w="2342" w:type="dxa"/>
            <w:shd w:val="clear" w:color="auto" w:fill="D9D9D9"/>
          </w:tcPr>
          <w:p w14:paraId="4CF949F2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filozofii Friedricha Nietzschego </w:t>
            </w:r>
          </w:p>
        </w:tc>
        <w:tc>
          <w:tcPr>
            <w:tcW w:w="2346" w:type="dxa"/>
            <w:shd w:val="clear" w:color="auto" w:fill="D9D9D9"/>
          </w:tcPr>
          <w:p w14:paraId="1296985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symboli</w:t>
            </w:r>
          </w:p>
          <w:p w14:paraId="365F09C3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</w:tc>
        <w:tc>
          <w:tcPr>
            <w:tcW w:w="2571" w:type="dxa"/>
            <w:shd w:val="clear" w:color="auto" w:fill="D9D9D9"/>
          </w:tcPr>
          <w:p w14:paraId="7706549B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48E8A52F" w14:textId="77777777" w:rsidR="00E32CF5" w:rsidRPr="00250A47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metonimię i omówić jej funkcję</w:t>
            </w:r>
          </w:p>
        </w:tc>
      </w:tr>
      <w:tr w:rsidR="00E32CF5" w:rsidRPr="009706AD" w14:paraId="4510F437" w14:textId="77777777" w:rsidTr="00831E23">
        <w:tc>
          <w:tcPr>
            <w:tcW w:w="2316" w:type="dxa"/>
            <w:shd w:val="clear" w:color="auto" w:fill="D9D9D9"/>
          </w:tcPr>
          <w:p w14:paraId="48188B4A" w14:textId="77777777" w:rsidR="0058213E" w:rsidRPr="0058213E" w:rsidRDefault="0058213E" w:rsidP="0058213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bookmarkStart w:id="2" w:name="_Hlk172535996"/>
            <w:r w:rsidRPr="0058213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18. </w:t>
            </w:r>
          </w:p>
          <w:p w14:paraId="2BEBF0B7" w14:textId="77777777" w:rsidR="00E32CF5" w:rsidRDefault="0058213E" w:rsidP="0058213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58213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Budowanie nastroju w poezji – </w:t>
            </w:r>
            <w:r w:rsidRPr="0058213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Deszcz jesienny </w:t>
            </w:r>
            <w:r w:rsidRPr="0058213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Leopolda Staffa</w:t>
            </w:r>
          </w:p>
          <w:p w14:paraId="550CD183" w14:textId="05A124D5" w:rsidR="0058213E" w:rsidRPr="003811A0" w:rsidRDefault="0058213E" w:rsidP="00BE58B3">
            <w:pPr>
              <w:spacing w:after="0"/>
            </w:pPr>
          </w:p>
        </w:tc>
        <w:tc>
          <w:tcPr>
            <w:tcW w:w="2319" w:type="dxa"/>
            <w:shd w:val="clear" w:color="auto" w:fill="D9D9D9"/>
          </w:tcPr>
          <w:p w14:paraId="6D33B255" w14:textId="77777777" w:rsidR="00BE58B3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7CE8221" w14:textId="2D285730" w:rsidR="00E32CF5" w:rsidRPr="009706AD" w:rsidRDefault="00BE58B3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 w:rsidR="00E32CF5">
              <w:rPr>
                <w:rFonts w:ascii="Times New Roman" w:hAnsi="Times New Roman"/>
                <w:sz w:val="20"/>
                <w:szCs w:val="20"/>
              </w:rPr>
              <w:t>sytuację liryczną</w:t>
            </w:r>
          </w:p>
        </w:tc>
        <w:tc>
          <w:tcPr>
            <w:tcW w:w="2321" w:type="dxa"/>
            <w:shd w:val="clear" w:color="auto" w:fill="D9D9D9"/>
          </w:tcPr>
          <w:p w14:paraId="78632046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DDA1A0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funkcji</w:t>
            </w:r>
          </w:p>
        </w:tc>
        <w:tc>
          <w:tcPr>
            <w:tcW w:w="2342" w:type="dxa"/>
            <w:shd w:val="clear" w:color="auto" w:fill="D9D9D9"/>
          </w:tcPr>
          <w:p w14:paraId="0325A7CF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tworzenia nastroju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56A3703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 wpływające na muzyczność wiersza</w:t>
            </w:r>
          </w:p>
          <w:p w14:paraId="5713BFEC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powiązania między treścią a formą wiersza</w:t>
            </w:r>
          </w:p>
        </w:tc>
        <w:tc>
          <w:tcPr>
            <w:tcW w:w="2346" w:type="dxa"/>
            <w:shd w:val="clear" w:color="auto" w:fill="D9D9D9"/>
          </w:tcPr>
          <w:p w14:paraId="2BB6B373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pejzaż wewnętrzny bohatera utworu</w:t>
            </w:r>
          </w:p>
          <w:p w14:paraId="1B0F2024" w14:textId="77777777" w:rsidR="00E32CF5" w:rsidRPr="009706AD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obrazowania impresjonistycznego </w:t>
            </w:r>
          </w:p>
        </w:tc>
        <w:tc>
          <w:tcPr>
            <w:tcW w:w="2571" w:type="dxa"/>
            <w:shd w:val="clear" w:color="auto" w:fill="D9D9D9"/>
          </w:tcPr>
          <w:p w14:paraId="2E50C4F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6BA21BCA" w14:textId="77777777" w:rsidR="00E32CF5" w:rsidRPr="00ED2E1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synestezję i omówić jej funkcję</w:t>
            </w:r>
          </w:p>
        </w:tc>
      </w:tr>
      <w:tr w:rsidR="00E32CF5" w:rsidRPr="009706AD" w14:paraId="2C3E409B" w14:textId="77777777" w:rsidTr="00C162F4">
        <w:tc>
          <w:tcPr>
            <w:tcW w:w="2316" w:type="dxa"/>
            <w:shd w:val="clear" w:color="auto" w:fill="FFFFFF" w:themeFill="background1"/>
          </w:tcPr>
          <w:p w14:paraId="38F8DE9B" w14:textId="77777777" w:rsidR="009F2C24" w:rsidRPr="009F2C24" w:rsidRDefault="009F2C24" w:rsidP="009F2C2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F2C2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>19.</w:t>
            </w:r>
          </w:p>
          <w:p w14:paraId="6A199CBC" w14:textId="77777777" w:rsidR="00E32CF5" w:rsidRDefault="009F2C24" w:rsidP="009F2C2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F2C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Humanistyczna afirmacja życia</w:t>
            </w:r>
            <w:r w:rsidRPr="009F2C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</w:t>
            </w:r>
            <w:r w:rsidRPr="009F2C2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Przedśpiewie </w:t>
            </w:r>
            <w:r w:rsidRPr="009F2C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Leopolda Staffa</w:t>
            </w:r>
          </w:p>
          <w:p w14:paraId="5F8AA3C0" w14:textId="565BBB6E" w:rsidR="009F2C24" w:rsidRPr="0077495C" w:rsidRDefault="009F2C24" w:rsidP="004C63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64B8E4D3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42F57F5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FFFFFF" w:themeFill="background1"/>
          </w:tcPr>
          <w:p w14:paraId="474E1BA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1A87EB1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motywy i symbole wskazujące na postawę podmiotu lirycznego </w:t>
            </w:r>
          </w:p>
          <w:p w14:paraId="6B521915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artystyczne i określić ich funkcję</w:t>
            </w:r>
          </w:p>
        </w:tc>
        <w:tc>
          <w:tcPr>
            <w:tcW w:w="2342" w:type="dxa"/>
            <w:shd w:val="clear" w:color="auto" w:fill="FFFFFF" w:themeFill="background1"/>
          </w:tcPr>
          <w:p w14:paraId="47992B05" w14:textId="40B26B6B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91661">
              <w:rPr>
                <w:rFonts w:ascii="Times New Roman" w:hAnsi="Times New Roman"/>
                <w:sz w:val="20"/>
                <w:szCs w:val="20"/>
              </w:rPr>
              <w:t>omówić kontekst filozoficzny wiersza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144A56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elementy klasycyzmu </w:t>
            </w:r>
          </w:p>
          <w:p w14:paraId="5774B82E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33CAAEFA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01A786BD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FFFFFF" w:themeFill="background1"/>
          </w:tcPr>
          <w:p w14:paraId="12E8B2F1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04257676" w14:textId="77777777" w:rsidR="00E32CF5" w:rsidRPr="000A5DEE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archetyp wędrowca występujący  w wierszu</w:t>
            </w:r>
          </w:p>
        </w:tc>
      </w:tr>
      <w:bookmarkEnd w:id="2"/>
      <w:tr w:rsidR="00E32CF5" w:rsidRPr="009706AD" w14:paraId="4BEE3599" w14:textId="77777777" w:rsidTr="00831E23">
        <w:tc>
          <w:tcPr>
            <w:tcW w:w="2316" w:type="dxa"/>
            <w:shd w:val="clear" w:color="auto" w:fill="FFFFFF"/>
          </w:tcPr>
          <w:p w14:paraId="1935BED3" w14:textId="77777777" w:rsidR="00CA3B00" w:rsidRPr="00CA3B00" w:rsidRDefault="00CA3B00" w:rsidP="00CA3B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A3B0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20. </w:t>
            </w:r>
          </w:p>
          <w:p w14:paraId="12ED3064" w14:textId="77777777" w:rsidR="00E32CF5" w:rsidRDefault="00CA3B00" w:rsidP="00CA3B00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CA3B0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CA3B0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Jan Twardowski, </w:t>
            </w:r>
            <w:r w:rsidRPr="00CA3B0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To nieprawdziwe</w:t>
            </w:r>
          </w:p>
          <w:p w14:paraId="43D47C96" w14:textId="38508513" w:rsidR="00CA3B00" w:rsidRPr="003151C7" w:rsidRDefault="00CA3B00" w:rsidP="004C50B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49BC562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9418023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</w:tc>
        <w:tc>
          <w:tcPr>
            <w:tcW w:w="2321" w:type="dxa"/>
            <w:shd w:val="clear" w:color="auto" w:fill="FFFFFF"/>
          </w:tcPr>
          <w:p w14:paraId="40DDAF7B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utworu</w:t>
            </w:r>
          </w:p>
          <w:p w14:paraId="13A1E9B0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elementy świata przyrody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/>
          </w:tcPr>
          <w:p w14:paraId="458EBCE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14:paraId="0FF2046C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kreacje podmiotów lirycznych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Jana Twardowskiego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Przedśpiewie </w:t>
            </w:r>
            <w:r>
              <w:rPr>
                <w:rFonts w:ascii="Times New Roman" w:hAnsi="Times New Roman"/>
                <w:sz w:val="20"/>
                <w:szCs w:val="20"/>
              </w:rPr>
              <w:t>Leopolda Staffa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14:paraId="52A06B8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klamrę kompozycyjną wiersza</w:t>
            </w:r>
          </w:p>
        </w:tc>
        <w:tc>
          <w:tcPr>
            <w:tcW w:w="2571" w:type="dxa"/>
            <w:shd w:val="clear" w:color="auto" w:fill="FFFFFF"/>
          </w:tcPr>
          <w:p w14:paraId="6F4A71D5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wiersza pod kątem funkcji antytez, kontrastów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paradoksów</w:t>
            </w:r>
          </w:p>
          <w:p w14:paraId="15FDFD61" w14:textId="77777777" w:rsidR="00E32CF5" w:rsidRPr="001B261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CF5" w:rsidRPr="00ED2E15" w14:paraId="1A751156" w14:textId="77777777" w:rsidTr="00C162F4">
        <w:tc>
          <w:tcPr>
            <w:tcW w:w="2316" w:type="dxa"/>
            <w:shd w:val="clear" w:color="auto" w:fill="FFFFFF" w:themeFill="background1"/>
          </w:tcPr>
          <w:p w14:paraId="290581AA" w14:textId="77777777" w:rsidR="00BB45EE" w:rsidRPr="00BB45EE" w:rsidRDefault="00BB45EE" w:rsidP="00BB45E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B45E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21.</w:t>
            </w:r>
          </w:p>
          <w:p w14:paraId="7553438D" w14:textId="77777777" w:rsidR="00E32CF5" w:rsidRDefault="00BB45EE" w:rsidP="00BB45E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B45E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 poszukiwaniu harmonii – </w:t>
            </w:r>
            <w:r w:rsidRPr="00BB45E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Ogród przedziwny</w:t>
            </w:r>
            <w:r w:rsidRPr="00BB45E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Leopolda Staffa</w:t>
            </w:r>
          </w:p>
          <w:p w14:paraId="4E80F561" w14:textId="6E732146" w:rsidR="00305818" w:rsidRPr="003811A0" w:rsidRDefault="00305818" w:rsidP="00740C60">
            <w:pPr>
              <w:snapToGrid w:val="0"/>
              <w:ind w:right="410"/>
            </w:pPr>
          </w:p>
        </w:tc>
        <w:tc>
          <w:tcPr>
            <w:tcW w:w="2319" w:type="dxa"/>
            <w:shd w:val="clear" w:color="auto" w:fill="FFFFFF" w:themeFill="background1"/>
          </w:tcPr>
          <w:p w14:paraId="44525B2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6801454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FFFFFF" w:themeFill="background1"/>
          </w:tcPr>
          <w:p w14:paraId="1A98AB9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świadczące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niezwykłości opisanego miejsca</w:t>
            </w:r>
          </w:p>
          <w:p w14:paraId="6DFB87DC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 w:themeFill="background1"/>
          </w:tcPr>
          <w:p w14:paraId="6597F21D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warstwę metaforyczną wiersza</w:t>
            </w:r>
          </w:p>
          <w:p w14:paraId="66AD173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podmiotu lirycznego</w:t>
            </w:r>
          </w:p>
          <w:p w14:paraId="113031A8" w14:textId="3E37B03C" w:rsidR="00740C60" w:rsidRPr="009706AD" w:rsidRDefault="00740C60" w:rsidP="00740C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kontekstu kulturowe i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</w:tc>
        <w:tc>
          <w:tcPr>
            <w:tcW w:w="2346" w:type="dxa"/>
            <w:shd w:val="clear" w:color="auto" w:fill="FFFFFF" w:themeFill="background1"/>
          </w:tcPr>
          <w:p w14:paraId="0A90D562" w14:textId="77777777" w:rsidR="00E32CF5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2BF4FE18" w14:textId="71F980F7" w:rsidR="00740C60" w:rsidRDefault="00740C60" w:rsidP="00740C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121A5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obraz świata ukazany w wierszu do snu </w:t>
            </w:r>
          </w:p>
          <w:p w14:paraId="735556EF" w14:textId="77777777" w:rsidR="00740C60" w:rsidRDefault="00740C60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0EDBBD3" w14:textId="77777777" w:rsidR="00740C60" w:rsidRPr="009706AD" w:rsidRDefault="00740C60" w:rsidP="00740C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3B4B2D33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4E11C310" w14:textId="77777777" w:rsidR="00E32CF5" w:rsidRPr="00ED2E1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na podstawie wiersza cechy konwencji baśniowej i onirycznej</w:t>
            </w:r>
          </w:p>
        </w:tc>
      </w:tr>
      <w:tr w:rsidR="00E32CF5" w:rsidRPr="000A5DEE" w14:paraId="06D87B2E" w14:textId="77777777" w:rsidTr="00C162F4">
        <w:tc>
          <w:tcPr>
            <w:tcW w:w="2316" w:type="dxa"/>
            <w:shd w:val="clear" w:color="auto" w:fill="FFFFFF" w:themeFill="background1"/>
          </w:tcPr>
          <w:p w14:paraId="5DA24D74" w14:textId="77777777" w:rsidR="00670CBE" w:rsidRPr="00FB2B01" w:rsidRDefault="00670CBE" w:rsidP="00670CB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val="it-IT" w:eastAsia="pl-PL"/>
              </w:rPr>
            </w:pPr>
            <w:r w:rsidRPr="00FB2B01">
              <w:rPr>
                <w:rFonts w:ascii="Times New Roman" w:eastAsia="DejaVu Sans" w:hAnsi="Times New Roman"/>
                <w:b/>
                <w:bCs/>
                <w:sz w:val="20"/>
                <w:szCs w:val="20"/>
                <w:lang w:val="it-IT" w:eastAsia="pl-PL"/>
              </w:rPr>
              <w:lastRenderedPageBreak/>
              <w:t xml:space="preserve">22. </w:t>
            </w:r>
          </w:p>
          <w:p w14:paraId="60FE0F58" w14:textId="77777777" w:rsidR="00E32CF5" w:rsidRPr="00FB2B01" w:rsidRDefault="00670CBE" w:rsidP="00670CB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val="it-IT" w:eastAsia="pl-PL"/>
              </w:rPr>
            </w:pPr>
            <w:r w:rsidRPr="00FB2B01">
              <w:rPr>
                <w:rFonts w:ascii="Times New Roman" w:eastAsia="DejaVu Sans" w:hAnsi="Times New Roman"/>
                <w:bCs/>
                <w:sz w:val="20"/>
                <w:szCs w:val="20"/>
                <w:lang w:val="it-IT" w:eastAsia="pl-PL"/>
              </w:rPr>
              <w:t xml:space="preserve">Spokój odnaleziony – </w:t>
            </w:r>
            <w:r w:rsidRPr="00FB2B01">
              <w:rPr>
                <w:rFonts w:ascii="Times New Roman" w:eastAsia="DejaVu Sans" w:hAnsi="Times New Roman"/>
                <w:bCs/>
                <w:i/>
                <w:sz w:val="20"/>
                <w:szCs w:val="20"/>
                <w:lang w:val="it-IT" w:eastAsia="pl-PL"/>
              </w:rPr>
              <w:t>Curriculum vitae</w:t>
            </w:r>
            <w:r w:rsidRPr="00FB2B01">
              <w:rPr>
                <w:rFonts w:ascii="Times New Roman" w:eastAsia="DejaVu Sans" w:hAnsi="Times New Roman"/>
                <w:bCs/>
                <w:sz w:val="20"/>
                <w:szCs w:val="20"/>
                <w:lang w:val="it-IT" w:eastAsia="pl-PL"/>
              </w:rPr>
              <w:t xml:space="preserve"> Leopolda Staffa</w:t>
            </w:r>
          </w:p>
          <w:p w14:paraId="26837AC6" w14:textId="6D3B70F8" w:rsidR="007A3DF4" w:rsidRPr="00FB2B01" w:rsidRDefault="007A3DF4" w:rsidP="007A3DF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B2B01">
              <w:rPr>
                <w:rFonts w:ascii="Times New Roman" w:hAnsi="Times New Roman"/>
                <w:sz w:val="20"/>
                <w:szCs w:val="20"/>
                <w:lang w:val="it-IT"/>
              </w:rPr>
              <w:br/>
            </w:r>
          </w:p>
          <w:p w14:paraId="218E42C3" w14:textId="5DDB6A1E" w:rsidR="00670CBE" w:rsidRPr="00FB2B01" w:rsidRDefault="00670CBE" w:rsidP="007A3DF4">
            <w:pPr>
              <w:spacing w:after="0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69A3E677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</w:tc>
        <w:tc>
          <w:tcPr>
            <w:tcW w:w="2321" w:type="dxa"/>
            <w:shd w:val="clear" w:color="auto" w:fill="FFFFFF" w:themeFill="background1"/>
          </w:tcPr>
          <w:p w14:paraId="4FCD42D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postawy podmiotu lirycznego na poszczególnych etapach życia</w:t>
            </w:r>
          </w:p>
          <w:p w14:paraId="108A0342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  <w:p w14:paraId="19ABA397" w14:textId="5A8B6575" w:rsidR="00E32CF5" w:rsidRPr="009706AD" w:rsidRDefault="00E32CF5" w:rsidP="00E62CE2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wiersza </w:t>
            </w:r>
            <w:r w:rsidR="00461D4B">
              <w:rPr>
                <w:rFonts w:ascii="Times New Roman" w:hAnsi="Times New Roman"/>
                <w:sz w:val="20"/>
                <w:szCs w:val="20"/>
              </w:rPr>
              <w:t>w odniesieniu do definicji sonetu</w:t>
            </w:r>
          </w:p>
        </w:tc>
        <w:tc>
          <w:tcPr>
            <w:tcW w:w="2342" w:type="dxa"/>
            <w:shd w:val="clear" w:color="auto" w:fill="FFFFFF" w:themeFill="background1"/>
          </w:tcPr>
          <w:p w14:paraId="68AF9C9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wizerunku poety </w:t>
            </w:r>
          </w:p>
          <w:p w14:paraId="34162FCF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wizerunek poety do tradycji młodopolskiej</w:t>
            </w:r>
          </w:p>
        </w:tc>
        <w:tc>
          <w:tcPr>
            <w:tcW w:w="2346" w:type="dxa"/>
            <w:shd w:val="clear" w:color="auto" w:fill="FFFFFF" w:themeFill="background1"/>
          </w:tcPr>
          <w:p w14:paraId="5234D677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metaforykę utworu</w:t>
            </w:r>
          </w:p>
        </w:tc>
        <w:tc>
          <w:tcPr>
            <w:tcW w:w="2571" w:type="dxa"/>
            <w:shd w:val="clear" w:color="auto" w:fill="FFFFFF" w:themeFill="background1"/>
          </w:tcPr>
          <w:p w14:paraId="3A55C0F6" w14:textId="72428541" w:rsidR="00E32CF5" w:rsidRPr="000A5DEE" w:rsidRDefault="00E62CE2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6604AE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72513">
              <w:rPr>
                <w:rFonts w:ascii="Times New Roman" w:hAnsi="Times New Roman"/>
                <w:sz w:val="20"/>
                <w:szCs w:val="20"/>
              </w:rPr>
              <w:t>dokonać</w:t>
            </w:r>
            <w:r w:rsidRPr="006604AE">
              <w:rPr>
                <w:rFonts w:ascii="Times New Roman" w:hAnsi="Times New Roman"/>
                <w:sz w:val="20"/>
                <w:szCs w:val="20"/>
              </w:rPr>
              <w:t xml:space="preserve"> sfunkcjonalizowanej analizy wiersza</w:t>
            </w:r>
          </w:p>
        </w:tc>
      </w:tr>
      <w:tr w:rsidR="0091758E" w:rsidRPr="000A5DEE" w14:paraId="41CC0BF8" w14:textId="77777777" w:rsidTr="00C162F4">
        <w:tc>
          <w:tcPr>
            <w:tcW w:w="2316" w:type="dxa"/>
            <w:shd w:val="clear" w:color="auto" w:fill="FFFFFF" w:themeFill="background1"/>
          </w:tcPr>
          <w:p w14:paraId="61CD2CFB" w14:textId="77777777" w:rsidR="0091758E" w:rsidRPr="0091758E" w:rsidRDefault="0091758E" w:rsidP="0091758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91758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23.</w:t>
            </w:r>
          </w:p>
          <w:p w14:paraId="7D96A3F7" w14:textId="77777777" w:rsidR="0091758E" w:rsidRDefault="0091758E" w:rsidP="0091758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91758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Apokaliptyczny obraz świata – </w:t>
            </w:r>
            <w:r w:rsidRPr="0091758E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Dies irae</w:t>
            </w:r>
            <w:r w:rsidRPr="0091758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Jana Kasprowicza</w:t>
            </w:r>
          </w:p>
          <w:p w14:paraId="531359C6" w14:textId="5ED70F6A" w:rsidR="0091758E" w:rsidRPr="00670CBE" w:rsidRDefault="0091758E" w:rsidP="00B1175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5A6E9446" w14:textId="5C8CCEB9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opisać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obrazy ukazane w utworze</w:t>
            </w:r>
          </w:p>
          <w:p w14:paraId="2867E3E9" w14:textId="77777777" w:rsidR="0091758E" w:rsidRDefault="0091758E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62C2F2A5" w14:textId="42632BF4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nawiązania biblijne</w:t>
            </w:r>
          </w:p>
          <w:p w14:paraId="290D13CE" w14:textId="3D315177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odnaleźć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49F3976" w14:textId="77777777" w:rsidR="0091758E" w:rsidRDefault="0091758E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 w:themeFill="background1"/>
          </w:tcPr>
          <w:p w14:paraId="0C7C2153" w14:textId="7822F8D0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relację człowieka ze Stwórcą w hymnie</w:t>
            </w:r>
          </w:p>
          <w:p w14:paraId="128D454E" w14:textId="3410945E" w:rsidR="00755C17" w:rsidRDefault="00755C17" w:rsidP="00755C1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obraz Boga wyłaniający się z utworu</w:t>
            </w:r>
          </w:p>
          <w:p w14:paraId="5B6C3936" w14:textId="7AC6E4B9" w:rsidR="0091758E" w:rsidRDefault="00755C17" w:rsidP="00755C1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Ewy w hymnie</w:t>
            </w:r>
          </w:p>
        </w:tc>
        <w:tc>
          <w:tcPr>
            <w:tcW w:w="2346" w:type="dxa"/>
            <w:shd w:val="clear" w:color="auto" w:fill="FFFFFF" w:themeFill="background1"/>
          </w:tcPr>
          <w:p w14:paraId="1F9A950B" w14:textId="459EE660" w:rsidR="00755C17" w:rsidRDefault="00755C17" w:rsidP="00755C1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symbolikę wiersza</w:t>
            </w:r>
          </w:p>
          <w:p w14:paraId="61DBA22F" w14:textId="77777777" w:rsidR="0091758E" w:rsidRDefault="0091758E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41E9CF8C" w14:textId="15FF9F55" w:rsidR="0091758E" w:rsidRPr="006604AE" w:rsidRDefault="00755C17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dwa hymny: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Dies irae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Jana Kasprowicza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Czego chcesz od nas, Panie…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Jana Kochanowskiego</w:t>
            </w:r>
          </w:p>
        </w:tc>
      </w:tr>
      <w:tr w:rsidR="00E1767F" w:rsidRPr="000A5DEE" w14:paraId="765D1AEE" w14:textId="77777777" w:rsidTr="00831E23">
        <w:tc>
          <w:tcPr>
            <w:tcW w:w="2316" w:type="dxa"/>
            <w:shd w:val="clear" w:color="auto" w:fill="D9D9D9"/>
          </w:tcPr>
          <w:p w14:paraId="62EE1758" w14:textId="77777777" w:rsidR="000B35E8" w:rsidRPr="000B35E8" w:rsidRDefault="000B35E8" w:rsidP="000B35E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B35E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24.</w:t>
            </w:r>
          </w:p>
          <w:p w14:paraId="4C4CB428" w14:textId="77777777" w:rsidR="00E1767F" w:rsidRDefault="000B35E8" w:rsidP="000B35E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B35E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Wprowadzenie do analizy </w:t>
            </w:r>
            <w:r w:rsidRPr="000B35E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Wesela</w:t>
            </w:r>
            <w:r w:rsidRPr="000B35E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0B35E8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2AB8DC1D" w14:textId="5F47081C" w:rsidR="00A25330" w:rsidRPr="0091758E" w:rsidRDefault="00A25330" w:rsidP="00E16BF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D9D9D9"/>
          </w:tcPr>
          <w:p w14:paraId="059179FC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działalności twórczej Stanisława Wyspiańskiego</w:t>
            </w:r>
          </w:p>
          <w:p w14:paraId="10E0FD8F" w14:textId="39015B8A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najważniejsze fakty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 życia Stanisława Wyspiańskiego</w:t>
            </w:r>
          </w:p>
        </w:tc>
        <w:tc>
          <w:tcPr>
            <w:tcW w:w="2321" w:type="dxa"/>
            <w:shd w:val="clear" w:color="auto" w:fill="D9D9D9"/>
          </w:tcPr>
          <w:p w14:paraId="0421904F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genezę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A9CBA4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pierwowzory głównych bohaterów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</w:p>
          <w:p w14:paraId="226C1332" w14:textId="77777777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9D9D9"/>
          </w:tcPr>
          <w:p w14:paraId="27291A24" w14:textId="1E7AD46B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elementy realistyczne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fantastyczne</w:t>
            </w:r>
          </w:p>
        </w:tc>
        <w:tc>
          <w:tcPr>
            <w:tcW w:w="2346" w:type="dxa"/>
            <w:shd w:val="clear" w:color="auto" w:fill="D9D9D9"/>
          </w:tcPr>
          <w:p w14:paraId="6EDC9AA9" w14:textId="6933DF24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twórczości plastycznej Stanisława Wyspiańskiego elementy estetyki modernistycznej </w:t>
            </w:r>
          </w:p>
        </w:tc>
        <w:tc>
          <w:tcPr>
            <w:tcW w:w="2571" w:type="dxa"/>
            <w:shd w:val="clear" w:color="auto" w:fill="D9D9D9"/>
          </w:tcPr>
          <w:p w14:paraId="060452DB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zjawisko chłopomanii jako kontekst do analizy dzieła </w:t>
            </w:r>
          </w:p>
          <w:p w14:paraId="6EEB48D0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*omówić zjawisko syntezy sztuk w dramacie</w:t>
            </w:r>
          </w:p>
          <w:p w14:paraId="20263F74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767F" w:rsidRPr="009706AD" w14:paraId="553E3E26" w14:textId="77777777" w:rsidTr="00831E23">
        <w:tc>
          <w:tcPr>
            <w:tcW w:w="2316" w:type="dxa"/>
            <w:shd w:val="clear" w:color="auto" w:fill="E7E6E6"/>
          </w:tcPr>
          <w:p w14:paraId="174E057C" w14:textId="77777777" w:rsidR="00045B6E" w:rsidRPr="00045B6E" w:rsidRDefault="00045B6E" w:rsidP="00045B6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45B6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25. i 26. </w:t>
            </w:r>
          </w:p>
          <w:p w14:paraId="27353087" w14:textId="77777777" w:rsidR="00045B6E" w:rsidRPr="00045B6E" w:rsidRDefault="00045B6E" w:rsidP="00045B6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45B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Portret podzielonego społeczeństwa</w:t>
            </w:r>
            <w:r w:rsidRPr="00045B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</w:t>
            </w:r>
            <w:r w:rsidRPr="00045B6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Weselu</w:t>
            </w:r>
            <w:r w:rsidRPr="00045B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</w:p>
          <w:p w14:paraId="12BB9D1B" w14:textId="77777777" w:rsidR="00E1767F" w:rsidRDefault="00045B6E" w:rsidP="00045B6E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45B6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6BDA0910" w14:textId="422195E7" w:rsidR="00045B6E" w:rsidRPr="009835E2" w:rsidRDefault="00045B6E" w:rsidP="00F22F1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629AF94" w14:textId="1F7C71C8" w:rsidR="00E1767F" w:rsidRPr="00B7524A" w:rsidRDefault="00B7524A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treść I aktu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18BEAB3E" w14:textId="592071D4" w:rsidR="00E1767F" w:rsidRPr="009706AD" w:rsidRDefault="00D26887" w:rsidP="001D30D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między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inteligencją w akcie I (szczególnie na podstawie rozmów: Czepca z Dziennikarzem</w:t>
            </w:r>
            <w:r w:rsidRPr="007D0AA8">
              <w:rPr>
                <w:rFonts w:ascii="Times New Roman" w:hAnsi="Times New Roman"/>
                <w:sz w:val="20"/>
                <w:szCs w:val="20"/>
              </w:rPr>
              <w:t>, Radczyni z Kliminą, Pana Młodego z Panną Młodą)</w:t>
            </w:r>
          </w:p>
        </w:tc>
        <w:tc>
          <w:tcPr>
            <w:tcW w:w="2342" w:type="dxa"/>
            <w:shd w:val="clear" w:color="auto" w:fill="E7E6E6"/>
          </w:tcPr>
          <w:p w14:paraId="763E2AAF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akcie I fragmenty nawiązujące do rabacji galicyjskiej </w:t>
            </w:r>
          </w:p>
          <w:p w14:paraId="49F873AF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rabacji mówią chłopi (Dziad i Ojciec) oraz inteligenci (Pan Młody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Gospodarz)</w:t>
            </w:r>
          </w:p>
          <w:p w14:paraId="65BC2F48" w14:textId="65E0A59B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416DACD" w14:textId="7240A002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uprzedzenia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stereotypy, które stoją na przeszkodzie porozumienia między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inteligencją oraz dokonać ich analizy</w:t>
            </w:r>
          </w:p>
          <w:p w14:paraId="7F6EBB1D" w14:textId="5B7AE101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9CFE184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Rachelę i przedstawić jej funkcję w dramacie</w:t>
            </w:r>
          </w:p>
          <w:p w14:paraId="770B4DB5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Żyda jako zdystansowanego obserwatora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komentatora </w:t>
            </w:r>
          </w:p>
          <w:p w14:paraId="560D3F32" w14:textId="4BD4B27A" w:rsidR="00E1767F" w:rsidRPr="00647797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6ED3" w:rsidRPr="009706AD" w14:paraId="18D02515" w14:textId="77777777" w:rsidTr="00831E23">
        <w:tc>
          <w:tcPr>
            <w:tcW w:w="2316" w:type="dxa"/>
            <w:shd w:val="clear" w:color="auto" w:fill="E7E6E6"/>
          </w:tcPr>
          <w:p w14:paraId="360AAB41" w14:textId="77777777" w:rsidR="0017740F" w:rsidRPr="0017740F" w:rsidRDefault="0017740F" w:rsidP="001774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7740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27. </w:t>
            </w:r>
          </w:p>
          <w:p w14:paraId="5258A3F2" w14:textId="77777777" w:rsidR="0017740F" w:rsidRPr="0017740F" w:rsidRDefault="0017740F" w:rsidP="001774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7740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Mity zamiast bolesnej prawdy o sobie</w:t>
            </w:r>
          </w:p>
          <w:p w14:paraId="4B3FA96A" w14:textId="77777777" w:rsidR="00836ED3" w:rsidRDefault="0017740F" w:rsidP="001774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7740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4556B683" w14:textId="08A12265" w:rsidR="0017740F" w:rsidRPr="00045B6E" w:rsidRDefault="0017740F" w:rsidP="00EB1BDF">
            <w:pPr>
              <w:snapToGrid w:val="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E7E6E6"/>
          </w:tcPr>
          <w:p w14:paraId="4880E861" w14:textId="3BEF166D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fragmenty, w których inteligenci prezentują wieś jako arkadię</w:t>
            </w:r>
          </w:p>
          <w:p w14:paraId="2AA4953C" w14:textId="77777777" w:rsidR="00836ED3" w:rsidRDefault="00836ED3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368869E" w14:textId="4D71E1B3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ukazane w I akcie wizje chłopa</w:t>
            </w:r>
          </w:p>
          <w:p w14:paraId="06FDE9E1" w14:textId="55C86D39" w:rsidR="00836ED3" w:rsidRDefault="00EB1BDF" w:rsidP="001D30D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>, w jaki sposób inteligenci idealizują chłopów i wieś</w:t>
            </w:r>
          </w:p>
        </w:tc>
        <w:tc>
          <w:tcPr>
            <w:tcW w:w="2342" w:type="dxa"/>
            <w:shd w:val="clear" w:color="auto" w:fill="E7E6E6"/>
          </w:tcPr>
          <w:p w14:paraId="62DCD129" w14:textId="2D0C2F85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kontekstu kulturowego – mit chłopa Piasta </w:t>
            </w:r>
          </w:p>
          <w:p w14:paraId="5602105D" w14:textId="42179D65" w:rsidR="00836ED3" w:rsidRDefault="00EB1BDF" w:rsidP="00EB1BD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funkcję pełnią odwołania do bitwy pod Racławicami </w:t>
            </w:r>
          </w:p>
        </w:tc>
        <w:tc>
          <w:tcPr>
            <w:tcW w:w="2346" w:type="dxa"/>
            <w:shd w:val="clear" w:color="auto" w:fill="E7E6E6"/>
          </w:tcPr>
          <w:p w14:paraId="7FD3EA06" w14:textId="2460AE15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arkadyjskiej wizji wsi </w:t>
            </w:r>
          </w:p>
          <w:p w14:paraId="283A9F65" w14:textId="77777777" w:rsidR="00836ED3" w:rsidRDefault="00836ED3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C01B6D6" w14:textId="781AA076" w:rsidR="00836ED3" w:rsidRDefault="00EB1BD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podjąć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dyskusję na temat aktualności sposobu przedstawienia społeczeństwa polskiego</w:t>
            </w:r>
          </w:p>
        </w:tc>
      </w:tr>
      <w:tr w:rsidR="00E1767F" w:rsidRPr="009706AD" w14:paraId="353634D2" w14:textId="77777777" w:rsidTr="00C162F4">
        <w:tc>
          <w:tcPr>
            <w:tcW w:w="2316" w:type="dxa"/>
            <w:shd w:val="clear" w:color="auto" w:fill="E8E8E8" w:themeFill="background2"/>
          </w:tcPr>
          <w:p w14:paraId="73616800" w14:textId="77777777" w:rsidR="00847008" w:rsidRPr="00847008" w:rsidRDefault="00847008" w:rsidP="0084700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4700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28. i 29. </w:t>
            </w:r>
          </w:p>
          <w:p w14:paraId="52AA59BD" w14:textId="77777777" w:rsidR="00E1767F" w:rsidRDefault="00847008" w:rsidP="00847008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84700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„Co się w duszy komu gra, co kto w swoich widzi snach…” – widma i duchy w </w:t>
            </w:r>
            <w:r w:rsidRPr="0084700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Weselu</w:t>
            </w:r>
            <w:r w:rsidRPr="0084700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847008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578CFD11" w14:textId="1A9713CC" w:rsidR="00847008" w:rsidRPr="00805322" w:rsidRDefault="00847008" w:rsidP="0063750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70FED4AC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osoby dramatu i wskazać ich pierwowzory</w:t>
            </w:r>
          </w:p>
          <w:p w14:paraId="50E33703" w14:textId="7B31C597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cel przybycia Wernyhory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misję powierzoną Gospodarzowi </w:t>
            </w:r>
          </w:p>
        </w:tc>
        <w:tc>
          <w:tcPr>
            <w:tcW w:w="2321" w:type="dxa"/>
            <w:shd w:val="clear" w:color="auto" w:fill="E8E8E8" w:themeFill="background2"/>
          </w:tcPr>
          <w:p w14:paraId="312F6071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zjawy ukazują się konkretnym bohaterom</w:t>
            </w:r>
          </w:p>
          <w:p w14:paraId="581AB849" w14:textId="2E4A123D" w:rsidR="00637505" w:rsidRDefault="00637505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wyjątkowość Wernyhory na tle pozostałych osób dramatu </w:t>
            </w:r>
          </w:p>
          <w:p w14:paraId="0652B243" w14:textId="29E2C8AD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8E8E8" w:themeFill="background2"/>
          </w:tcPr>
          <w:p w14:paraId="3DB13BE1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słowa Chochoła: „Co się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duszy komu gra, co kto w swoich widzi snach…” w kontekście aktu II</w:t>
            </w:r>
          </w:p>
          <w:p w14:paraId="2D8D6B90" w14:textId="3E681724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 w:rsidR="00EC2447">
              <w:rPr>
                <w:rFonts w:ascii="Times New Roman" w:hAnsi="Times New Roman"/>
                <w:sz w:val="20"/>
                <w:szCs w:val="20"/>
              </w:rPr>
              <w:t xml:space="preserve">i omówić </w:t>
            </w:r>
            <w:r>
              <w:rPr>
                <w:rFonts w:ascii="Times New Roman" w:hAnsi="Times New Roman"/>
                <w:sz w:val="20"/>
                <w:szCs w:val="20"/>
              </w:rPr>
              <w:t>konteksty kulturowe widoczne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prezentacji osób dramatu </w:t>
            </w:r>
          </w:p>
        </w:tc>
        <w:tc>
          <w:tcPr>
            <w:tcW w:w="2346" w:type="dxa"/>
            <w:shd w:val="clear" w:color="auto" w:fill="E8E8E8" w:themeFill="background2"/>
          </w:tcPr>
          <w:p w14:paraId="1F410E17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symboliczne znaczenie każdej z osób dramatu </w:t>
            </w:r>
          </w:p>
          <w:p w14:paraId="6BF379EA" w14:textId="7698F845" w:rsidR="00637505" w:rsidRDefault="00637505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rekwizytów, które pojawiają się w akcie II</w:t>
            </w:r>
          </w:p>
          <w:p w14:paraId="25644822" w14:textId="45450DA4" w:rsidR="00E1767F" w:rsidRPr="009706AD" w:rsidRDefault="00637505" w:rsidP="0063750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Racheli we wprowadzeniu zjaw do </w:t>
            </w:r>
            <w:r w:rsidRPr="007D0AA8">
              <w:rPr>
                <w:rFonts w:ascii="Times New Roman" w:hAnsi="Times New Roman"/>
                <w:sz w:val="20"/>
                <w:szCs w:val="20"/>
              </w:rPr>
              <w:t xml:space="preserve">dramatu </w:t>
            </w:r>
          </w:p>
        </w:tc>
        <w:tc>
          <w:tcPr>
            <w:tcW w:w="2571" w:type="dxa"/>
            <w:shd w:val="clear" w:color="auto" w:fill="E8E8E8" w:themeFill="background2"/>
          </w:tcPr>
          <w:p w14:paraId="7E434484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dialogów bohaterów</w:t>
            </w:r>
          </w:p>
          <w:p w14:paraId="13300B82" w14:textId="75A87350" w:rsidR="00E1767F" w:rsidRPr="00FA6B2C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znaczenie konwencji onirycznej w dramacie</w:t>
            </w:r>
          </w:p>
        </w:tc>
      </w:tr>
      <w:tr w:rsidR="00E1767F" w:rsidRPr="009706AD" w14:paraId="6BE1C3DF" w14:textId="77777777" w:rsidTr="00C162F4">
        <w:tc>
          <w:tcPr>
            <w:tcW w:w="2316" w:type="dxa"/>
            <w:shd w:val="clear" w:color="auto" w:fill="E8E8E8" w:themeFill="background2"/>
          </w:tcPr>
          <w:p w14:paraId="2B708F0A" w14:textId="77777777" w:rsidR="001C35EB" w:rsidRPr="001C35EB" w:rsidRDefault="001C35EB" w:rsidP="001C35E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C35E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30. </w:t>
            </w:r>
          </w:p>
          <w:p w14:paraId="7A21F450" w14:textId="77777777" w:rsidR="00E1767F" w:rsidRDefault="001C35EB" w:rsidP="001C35EB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C35E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 rytmie chocholego tańca – symboliczne znaczenie aktu III </w:t>
            </w:r>
            <w:r w:rsidRPr="001C35EB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Wesela</w:t>
            </w:r>
            <w:r w:rsidRPr="001C35E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1C35E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26899ED1" w14:textId="3ADFE0C9" w:rsidR="001C35EB" w:rsidRPr="0098295E" w:rsidRDefault="001C35EB" w:rsidP="002F1459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3B7E96A6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inteligencji w akcie III</w:t>
            </w:r>
          </w:p>
          <w:p w14:paraId="0C5F48C3" w14:textId="02663035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chłopstwa w akcie III</w:t>
            </w:r>
          </w:p>
        </w:tc>
        <w:tc>
          <w:tcPr>
            <w:tcW w:w="2321" w:type="dxa"/>
            <w:shd w:val="clear" w:color="auto" w:fill="E8E8E8" w:themeFill="background2"/>
          </w:tcPr>
          <w:p w14:paraId="750266E1" w14:textId="22FD1A85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inteligencją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chłopstwem wobec zbliżającego się zrywu</w:t>
            </w:r>
          </w:p>
        </w:tc>
        <w:tc>
          <w:tcPr>
            <w:tcW w:w="2342" w:type="dxa"/>
            <w:shd w:val="clear" w:color="auto" w:fill="E8E8E8" w:themeFill="background2"/>
          </w:tcPr>
          <w:p w14:paraId="0A585318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złotego rogu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zgubienia artefaktu przez Jaśka</w:t>
            </w:r>
          </w:p>
          <w:p w14:paraId="7831ACFD" w14:textId="7978639B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symboliki Chochoła</w:t>
            </w:r>
          </w:p>
        </w:tc>
        <w:tc>
          <w:tcPr>
            <w:tcW w:w="2346" w:type="dxa"/>
            <w:shd w:val="clear" w:color="auto" w:fill="E8E8E8" w:themeFill="background2"/>
          </w:tcPr>
          <w:p w14:paraId="758AE005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chocholego tańca i ocenić jej aktualność</w:t>
            </w:r>
          </w:p>
          <w:p w14:paraId="24C64B71" w14:textId="6BC12124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 tańców kończących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8E8E8" w:themeFill="background2"/>
          </w:tcPr>
          <w:p w14:paraId="77FB55F9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symbolicznego znaczenia rozmowy Poety z Panną Młodą</w:t>
            </w:r>
          </w:p>
          <w:p w14:paraId="15B8C171" w14:textId="6B214FB2" w:rsidR="00E1767F" w:rsidRPr="006A5BC8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767F" w:rsidRPr="009706AD" w14:paraId="3499309A" w14:textId="77777777" w:rsidTr="00C162F4">
        <w:tc>
          <w:tcPr>
            <w:tcW w:w="2316" w:type="dxa"/>
            <w:shd w:val="clear" w:color="auto" w:fill="E8E8E8" w:themeFill="background2"/>
          </w:tcPr>
          <w:p w14:paraId="3044FF86" w14:textId="77777777" w:rsidR="00D84B4B" w:rsidRPr="00D84B4B" w:rsidRDefault="00D84B4B" w:rsidP="00D84B4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84B4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31. </w:t>
            </w:r>
          </w:p>
          <w:p w14:paraId="39279687" w14:textId="7EE35154" w:rsidR="00720882" w:rsidRPr="00B6013A" w:rsidRDefault="00D84B4B" w:rsidP="00B6013A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D84B4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Synteza sztuk w </w:t>
            </w:r>
            <w:r w:rsidRPr="00D84B4B">
              <w:rPr>
                <w:rFonts w:ascii="Times New Roman" w:eastAsia="DejaVu Sans" w:hAnsi="Times New Roman"/>
                <w:bCs/>
                <w:i/>
                <w:iCs/>
                <w:sz w:val="20"/>
                <w:szCs w:val="20"/>
                <w:lang w:eastAsia="pl-PL"/>
              </w:rPr>
              <w:t>Weselu</w:t>
            </w:r>
            <w:r w:rsidRPr="00D84B4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D84B4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8E8E8" w:themeFill="background2"/>
          </w:tcPr>
          <w:p w14:paraId="3EC69CFF" w14:textId="46A4E7FB" w:rsidR="00E1767F" w:rsidRPr="009706AD" w:rsidRDefault="00A638B3" w:rsidP="00C10AF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Dekoracji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kultury materialnej kojarzące się z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inteligencją</w:t>
            </w:r>
          </w:p>
        </w:tc>
        <w:tc>
          <w:tcPr>
            <w:tcW w:w="2321" w:type="dxa"/>
            <w:shd w:val="clear" w:color="auto" w:fill="E8E8E8" w:themeFill="background2"/>
          </w:tcPr>
          <w:p w14:paraId="6481C850" w14:textId="066530A3" w:rsidR="00E1767F" w:rsidRPr="009706AD" w:rsidRDefault="002C5AA1" w:rsidP="00C10AF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didaskaliach rozpoczynających utwór elementy obrazowania impresjonistycznego</w:t>
            </w:r>
          </w:p>
        </w:tc>
        <w:tc>
          <w:tcPr>
            <w:tcW w:w="2342" w:type="dxa"/>
            <w:shd w:val="clear" w:color="auto" w:fill="E8E8E8" w:themeFill="background2"/>
          </w:tcPr>
          <w:p w14:paraId="61EE918F" w14:textId="1934ABB5" w:rsidR="00E1767F" w:rsidRPr="00C10AF0" w:rsidRDefault="00836C6D" w:rsidP="00C10AF0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rolę przestrzeni na podstawie didaskaliów umieszczonych na początku utworu </w:t>
            </w:r>
          </w:p>
        </w:tc>
        <w:tc>
          <w:tcPr>
            <w:tcW w:w="2346" w:type="dxa"/>
            <w:shd w:val="clear" w:color="auto" w:fill="E8E8E8" w:themeFill="background2"/>
          </w:tcPr>
          <w:p w14:paraId="1852F564" w14:textId="6DDBA096" w:rsidR="00E1767F" w:rsidRPr="009706AD" w:rsidRDefault="00B6013A" w:rsidP="00B6013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obrazu artysty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Weselu</w:t>
            </w:r>
          </w:p>
        </w:tc>
        <w:tc>
          <w:tcPr>
            <w:tcW w:w="2571" w:type="dxa"/>
            <w:shd w:val="clear" w:color="auto" w:fill="E8E8E8" w:themeFill="background2"/>
          </w:tcPr>
          <w:p w14:paraId="33055A0F" w14:textId="0DE2BF6A" w:rsidR="00B6013A" w:rsidRDefault="00B6013A" w:rsidP="00B6013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język przedstawicieli miasta i wsi </w:t>
            </w:r>
          </w:p>
          <w:p w14:paraId="419CBA05" w14:textId="23A970E9" w:rsidR="00E1767F" w:rsidRPr="00B6013A" w:rsidRDefault="00C10AF0" w:rsidP="00B6013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B601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 w:rsidR="00B6013A">
              <w:rPr>
                <w:rFonts w:ascii="Times New Roman" w:hAnsi="Times New Roman"/>
                <w:sz w:val="20"/>
                <w:szCs w:val="20"/>
              </w:rPr>
              <w:t xml:space="preserve">, w jaki sposób Wyspiański realizuje w dramacie ideę syntezy sztuk </w:t>
            </w:r>
          </w:p>
        </w:tc>
      </w:tr>
      <w:tr w:rsidR="00E1767F" w:rsidRPr="009706AD" w14:paraId="23565582" w14:textId="77777777" w:rsidTr="00C162F4">
        <w:tc>
          <w:tcPr>
            <w:tcW w:w="2316" w:type="dxa"/>
            <w:shd w:val="clear" w:color="auto" w:fill="FFFFFF" w:themeFill="background1"/>
          </w:tcPr>
          <w:p w14:paraId="15A8B233" w14:textId="77777777" w:rsidR="00374C4D" w:rsidRPr="00374C4D" w:rsidRDefault="00374C4D" w:rsidP="00374C4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74C4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32. </w:t>
            </w:r>
          </w:p>
          <w:p w14:paraId="545F5939" w14:textId="77777777" w:rsidR="00E1767F" w:rsidRDefault="00374C4D" w:rsidP="00374C4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74C4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374C4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Wit Szostak, </w:t>
            </w:r>
            <w:r w:rsidRPr="00374C4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Chochoły</w:t>
            </w:r>
            <w:r w:rsidRPr="00374C4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  <w:p w14:paraId="7FD2288F" w14:textId="6D9EEB72" w:rsidR="005B4CEF" w:rsidRPr="009835E2" w:rsidRDefault="005B4CEF" w:rsidP="005B4CEF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4E322E6C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706BF127" w14:textId="762BC1B1" w:rsidR="00E1767F" w:rsidRPr="009706AD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utworu</w:t>
            </w:r>
          </w:p>
        </w:tc>
        <w:tc>
          <w:tcPr>
            <w:tcW w:w="2321" w:type="dxa"/>
            <w:shd w:val="clear" w:color="auto" w:fill="FFFFFF" w:themeFill="background1"/>
          </w:tcPr>
          <w:p w14:paraId="07B2A90D" w14:textId="77777777" w:rsidR="00E1767F" w:rsidRPr="00010107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kreacji narratora</w:t>
            </w:r>
          </w:p>
          <w:p w14:paraId="0EF71681" w14:textId="6C0C140A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wskazać nawiązania do chocholego tańca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010107">
              <w:rPr>
                <w:rFonts w:ascii="Times New Roman" w:hAnsi="Times New Roman"/>
                <w:sz w:val="20"/>
                <w:szCs w:val="20"/>
              </w:rPr>
              <w:t>w scenie pożegnania starego roku</w:t>
            </w:r>
          </w:p>
        </w:tc>
        <w:tc>
          <w:tcPr>
            <w:tcW w:w="2342" w:type="dxa"/>
            <w:shd w:val="clear" w:color="auto" w:fill="FFFFFF" w:themeFill="background1"/>
          </w:tcPr>
          <w:p w14:paraId="2669A5F1" w14:textId="77777777" w:rsidR="00E1767F" w:rsidRPr="00010107" w:rsidRDefault="00E1767F" w:rsidP="00E176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zinterpretować tytuł powieści</w:t>
            </w:r>
          </w:p>
          <w:p w14:paraId="4C140A50" w14:textId="3E0FCE04" w:rsidR="00E1767F" w:rsidRPr="009706AD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omówić analogie między opisem kolacji wigilijnej we fragmentach tekstu a przedstawieniem uroczystości w dramacie </w:t>
            </w:r>
          </w:p>
        </w:tc>
        <w:tc>
          <w:tcPr>
            <w:tcW w:w="2346" w:type="dxa"/>
            <w:shd w:val="clear" w:color="auto" w:fill="FFFFFF" w:themeFill="background1"/>
          </w:tcPr>
          <w:p w14:paraId="7F5F4385" w14:textId="77777777" w:rsidR="00E1767F" w:rsidRPr="00010107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odczytać symbolikę sceny pożegnania starego roku </w:t>
            </w:r>
          </w:p>
          <w:p w14:paraId="37DC730F" w14:textId="160C004A" w:rsidR="00E1767F" w:rsidRPr="009706AD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2514A04C" w14:textId="04AE3DE1" w:rsidR="00E1767F" w:rsidRPr="00950369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obrazu Polaków wyłaniającego się z obu utworów</w:t>
            </w:r>
          </w:p>
        </w:tc>
      </w:tr>
      <w:tr w:rsidR="00FB650D" w:rsidRPr="009706AD" w14:paraId="72DCDF64" w14:textId="77777777" w:rsidTr="00831E23">
        <w:tc>
          <w:tcPr>
            <w:tcW w:w="2316" w:type="dxa"/>
            <w:shd w:val="clear" w:color="auto" w:fill="D9D9D9"/>
          </w:tcPr>
          <w:p w14:paraId="7CD91836" w14:textId="77777777" w:rsidR="004E14D0" w:rsidRPr="004E14D0" w:rsidRDefault="004E14D0" w:rsidP="004E14D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E14D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33. i 34.</w:t>
            </w:r>
          </w:p>
          <w:p w14:paraId="20F0E261" w14:textId="77777777" w:rsidR="00FB650D" w:rsidRDefault="004E14D0" w:rsidP="004E14D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4E14D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Wiejska gromada jako mikrokosmos – </w:t>
            </w:r>
            <w:r w:rsidRPr="004E14D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Chłopi </w:t>
            </w:r>
            <w:r w:rsidRPr="004E14D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Władysława Stanisława Reymonta </w:t>
            </w:r>
            <w:r w:rsidRPr="004E14D0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(lektura </w:t>
            </w:r>
            <w:r w:rsidRPr="004E14D0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lastRenderedPageBreak/>
              <w:t>obowiązkowa – fragmenty)</w:t>
            </w:r>
          </w:p>
          <w:p w14:paraId="73DA28CF" w14:textId="5BF0C505" w:rsidR="005F159F" w:rsidRPr="00374C4D" w:rsidRDefault="005F159F" w:rsidP="00452F67">
            <w:pPr>
              <w:snapToGrid w:val="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D9D9D9"/>
          </w:tcPr>
          <w:p w14:paraId="4CD298A2" w14:textId="0DC9EF45" w:rsidR="000E1040" w:rsidRDefault="000E104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160C71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fragmentów</w:t>
            </w:r>
          </w:p>
          <w:p w14:paraId="760E5A12" w14:textId="76E2DE9F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fragmentów </w:t>
            </w:r>
            <w:r w:rsidR="00E705AC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dzieje konfliktu między Maciejem a Antkiem</w:t>
            </w:r>
          </w:p>
          <w:p w14:paraId="135C79C6" w14:textId="77777777" w:rsidR="00FB650D" w:rsidRDefault="00FB650D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4DF28C48" w14:textId="3DA1A45A" w:rsidR="000E1040" w:rsidRDefault="000E104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2329DB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bohaterów fragmentów utworu i ich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</w:p>
          <w:p w14:paraId="6CFC8B9B" w14:textId="65ABB8C1" w:rsidR="000E1040" w:rsidRDefault="000E104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E705AC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strukturę społeczną wsi w kontekście fragmentów</w:t>
            </w:r>
          </w:p>
          <w:p w14:paraId="392A7C02" w14:textId="667E12AB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05AC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obyczaje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we fragmentach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5DB85C0C" w14:textId="35796233" w:rsidR="00FB650D" w:rsidRPr="00010107" w:rsidRDefault="00452F67" w:rsidP="00452F6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wady i zalety podporządkowania się wspólnocie oraz jej prawom</w:t>
            </w:r>
          </w:p>
        </w:tc>
        <w:tc>
          <w:tcPr>
            <w:tcW w:w="2342" w:type="dxa"/>
            <w:shd w:val="clear" w:color="auto" w:fill="D9D9D9"/>
          </w:tcPr>
          <w:p w14:paraId="00389377" w14:textId="3452FB09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obyczajowość powiązaną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określonym stopniem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hierarchii społecznej w kontekście fragmentów</w:t>
            </w:r>
          </w:p>
          <w:p w14:paraId="6B7CBD2C" w14:textId="2855BCF1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Macieja i Antka </w:t>
            </w:r>
          </w:p>
          <w:p w14:paraId="4ED0E0C1" w14:textId="774B176F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Jagny na podstawie fragmentów</w:t>
            </w:r>
          </w:p>
          <w:p w14:paraId="05C970CE" w14:textId="1D347D8D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sceny wygnania Jagny ze wsi </w:t>
            </w:r>
          </w:p>
          <w:p w14:paraId="04B01E44" w14:textId="77777777" w:rsidR="00FB650D" w:rsidRPr="00010107" w:rsidRDefault="00FB650D" w:rsidP="00E176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EC5FDF9" w14:textId="149F27F9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symbolikę postaci Jagny </w:t>
            </w:r>
          </w:p>
          <w:p w14:paraId="7385CB60" w14:textId="77777777" w:rsidR="00FB650D" w:rsidRPr="00010107" w:rsidRDefault="00FB650D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6ED81650" w14:textId="01B74577" w:rsidR="00FB650D" w:rsidRPr="00010107" w:rsidRDefault="00452F67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04AE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604AE">
              <w:rPr>
                <w:rFonts w:ascii="Times New Roman" w:hAnsi="Times New Roman"/>
                <w:sz w:val="20"/>
                <w:szCs w:val="20"/>
              </w:rPr>
              <w:t xml:space="preserve"> wartości uniwersalne w sposobie przedstawienia wspólnoty chłopskiej</w:t>
            </w:r>
          </w:p>
        </w:tc>
      </w:tr>
      <w:tr w:rsidR="008670C0" w:rsidRPr="009706AD" w14:paraId="1F6E8022" w14:textId="77777777" w:rsidTr="00831E23">
        <w:tc>
          <w:tcPr>
            <w:tcW w:w="2316" w:type="dxa"/>
            <w:shd w:val="clear" w:color="auto" w:fill="D9D9D9"/>
          </w:tcPr>
          <w:p w14:paraId="3671DDE2" w14:textId="77777777" w:rsidR="000D0DCB" w:rsidRPr="000D0DCB" w:rsidRDefault="000D0DCB" w:rsidP="000D0DC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D0DC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35. </w:t>
            </w:r>
          </w:p>
          <w:p w14:paraId="5B29B0F4" w14:textId="77777777" w:rsidR="008670C0" w:rsidRDefault="000D0DCB" w:rsidP="000D0DC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D0DC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Kształt artystyczny </w:t>
            </w:r>
            <w:r w:rsidRPr="000D0DCB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 xml:space="preserve">Chłopów </w:t>
            </w:r>
            <w:r w:rsidRPr="000D0DC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Władysława Stanisława Reymonta (lektura obowiązkowa – fragmenty)</w:t>
            </w:r>
          </w:p>
          <w:p w14:paraId="3AED4E7D" w14:textId="6D47AA46" w:rsidR="00067332" w:rsidRPr="004E14D0" w:rsidRDefault="00067332" w:rsidP="00DA5820">
            <w:pPr>
              <w:snapToGrid w:val="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D9D9D9"/>
          </w:tcPr>
          <w:p w14:paraId="16C069FD" w14:textId="1C4EA893" w:rsidR="008670C0" w:rsidRDefault="00067332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 w:rsidR="004947D6">
              <w:rPr>
                <w:rFonts w:ascii="Times New Roman" w:hAnsi="Times New Roman"/>
                <w:sz w:val="20"/>
                <w:szCs w:val="20"/>
              </w:rPr>
              <w:t xml:space="preserve"> różne style narracji </w:t>
            </w:r>
          </w:p>
          <w:p w14:paraId="6EAED4F7" w14:textId="41E746C6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symboliczne we fragmentach </w:t>
            </w:r>
          </w:p>
          <w:p w14:paraId="3CE8D286" w14:textId="4EB5C3CA" w:rsidR="00DA5820" w:rsidRDefault="00DA582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77599215" w14:textId="2892E41A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 zawierające mowę pozornie zależną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tego zabiegu </w:t>
            </w:r>
          </w:p>
          <w:p w14:paraId="4AE13299" w14:textId="529B3272" w:rsidR="008670C0" w:rsidRDefault="00DA582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 naturalistyczne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</w:tc>
        <w:tc>
          <w:tcPr>
            <w:tcW w:w="2342" w:type="dxa"/>
            <w:shd w:val="clear" w:color="auto" w:fill="D9D9D9"/>
          </w:tcPr>
          <w:p w14:paraId="5446CF65" w14:textId="70F244F5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między różnymi stylami narracji </w:t>
            </w:r>
          </w:p>
          <w:p w14:paraId="3C5F0235" w14:textId="77777777" w:rsidR="008670C0" w:rsidRDefault="008670C0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3F40AB6C" w14:textId="0F302639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dlaczego Lipce można traktować jako przestrzeń o charakterze symbolicznym </w:t>
            </w:r>
          </w:p>
          <w:p w14:paraId="23E470F0" w14:textId="77777777" w:rsidR="008670C0" w:rsidRDefault="008670C0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0DCD7E2F" w14:textId="00A3F9E6" w:rsidR="008670C0" w:rsidRPr="006604AE" w:rsidRDefault="00F43DFB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symbolikę obecną we fragmentach </w:t>
            </w:r>
          </w:p>
        </w:tc>
      </w:tr>
      <w:tr w:rsidR="00E471BA" w:rsidRPr="009706AD" w14:paraId="0A89CD52" w14:textId="77777777" w:rsidTr="00C162F4">
        <w:tc>
          <w:tcPr>
            <w:tcW w:w="2316" w:type="dxa"/>
            <w:shd w:val="clear" w:color="auto" w:fill="FFFFFF" w:themeFill="background1"/>
          </w:tcPr>
          <w:p w14:paraId="5BBFD2CD" w14:textId="77777777" w:rsidR="00E471BA" w:rsidRPr="00E471BA" w:rsidRDefault="00E471BA" w:rsidP="00E471BA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471B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36. </w:t>
            </w:r>
          </w:p>
          <w:p w14:paraId="7C4DC6EC" w14:textId="77777777" w:rsidR="00E471BA" w:rsidRDefault="00E471BA" w:rsidP="00E471BA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E471B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E471B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Wiesław Myśliwski, </w:t>
            </w:r>
            <w:r w:rsidRPr="00E471B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Kamień na kamieniu</w:t>
            </w:r>
          </w:p>
          <w:p w14:paraId="59324878" w14:textId="25AD3358" w:rsidR="00CB2F2F" w:rsidRPr="00CB2F2F" w:rsidRDefault="002355F7" w:rsidP="002355F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stylizacji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jej funkcję</w:t>
            </w:r>
          </w:p>
        </w:tc>
        <w:tc>
          <w:tcPr>
            <w:tcW w:w="2319" w:type="dxa"/>
            <w:shd w:val="clear" w:color="auto" w:fill="FFFFFF" w:themeFill="background1"/>
          </w:tcPr>
          <w:p w14:paraId="78F17AAF" w14:textId="24970F0C" w:rsidR="002355F7" w:rsidRDefault="002355F7" w:rsidP="002355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tekstu</w:t>
            </w:r>
          </w:p>
          <w:p w14:paraId="62FC73A6" w14:textId="3E7D278C" w:rsidR="002355F7" w:rsidRDefault="002355F7" w:rsidP="002355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narratora tekstu</w:t>
            </w:r>
          </w:p>
          <w:p w14:paraId="7912F82F" w14:textId="77777777" w:rsidR="00E471BA" w:rsidRDefault="00E471BA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0749B0DA" w14:textId="77777777" w:rsidR="0036642A" w:rsidRDefault="0036642A" w:rsidP="003664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14:paraId="31125198" w14:textId="77777777" w:rsidR="0036642A" w:rsidRDefault="0036642A" w:rsidP="003664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relacje między ojcem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dziećmi</w:t>
            </w:r>
          </w:p>
          <w:p w14:paraId="67C8260C" w14:textId="3C576FA8" w:rsidR="00E471BA" w:rsidRDefault="0036642A" w:rsidP="0036642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elementy stylizacji i określić jej funkcję </w:t>
            </w:r>
          </w:p>
        </w:tc>
        <w:tc>
          <w:tcPr>
            <w:tcW w:w="2342" w:type="dxa"/>
            <w:shd w:val="clear" w:color="auto" w:fill="FFFFFF" w:themeFill="background1"/>
          </w:tcPr>
          <w:p w14:paraId="046887AF" w14:textId="0D647B81" w:rsidR="00E471BA" w:rsidRDefault="00F84C08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symboliczne znaczenie opisanego obrzędu </w:t>
            </w:r>
          </w:p>
        </w:tc>
        <w:tc>
          <w:tcPr>
            <w:tcW w:w="2346" w:type="dxa"/>
            <w:shd w:val="clear" w:color="auto" w:fill="FFFFFF" w:themeFill="background1"/>
          </w:tcPr>
          <w:p w14:paraId="3929F893" w14:textId="322A7D88" w:rsidR="00E471BA" w:rsidRDefault="00766E2F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obyczajów i wartości we fragmentach powieści Wiesława Myśliwskiego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Chłopów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Władysława Stanisława Reymonta </w:t>
            </w:r>
          </w:p>
        </w:tc>
        <w:tc>
          <w:tcPr>
            <w:tcW w:w="2571" w:type="dxa"/>
            <w:shd w:val="clear" w:color="auto" w:fill="FFFFFF" w:themeFill="background1"/>
          </w:tcPr>
          <w:p w14:paraId="1A31FB7E" w14:textId="4873BA85" w:rsidR="00E471BA" w:rsidRDefault="00A61724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>wyjaśni</w:t>
            </w:r>
            <w:r>
              <w:rPr>
                <w:rFonts w:ascii="Times New Roman" w:hAnsi="Times New Roman"/>
                <w:sz w:val="20"/>
                <w:szCs w:val="20"/>
              </w:rPr>
              <w:t>ć,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 xml:space="preserve"> czym się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 xml:space="preserve"> nurt literatury wiejskiej</w:t>
            </w:r>
          </w:p>
        </w:tc>
      </w:tr>
      <w:tr w:rsidR="00A57128" w:rsidRPr="009706AD" w14:paraId="755CEFCA" w14:textId="77777777" w:rsidTr="00C162F4">
        <w:tc>
          <w:tcPr>
            <w:tcW w:w="2316" w:type="dxa"/>
            <w:shd w:val="clear" w:color="auto" w:fill="FFFFFF" w:themeFill="background1"/>
          </w:tcPr>
          <w:p w14:paraId="794A0B74" w14:textId="77777777" w:rsidR="00A57128" w:rsidRPr="00826D90" w:rsidRDefault="00A57128" w:rsidP="00A571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26D9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37. </w:t>
            </w:r>
          </w:p>
          <w:p w14:paraId="75B311D1" w14:textId="77777777" w:rsidR="00A57128" w:rsidRDefault="00A57128" w:rsidP="00A571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26D9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826D9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Wioletta Grzegorzewska, </w:t>
            </w:r>
            <w:r w:rsidRPr="00826D9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Guguły</w:t>
            </w:r>
            <w:r w:rsidRPr="00826D9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  <w:p w14:paraId="179628B7" w14:textId="28A65D4C" w:rsidR="00A57128" w:rsidRPr="00E471BA" w:rsidRDefault="00A57128" w:rsidP="00A571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5C8EDC38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6FA3424F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narracji i narratorki</w:t>
            </w:r>
          </w:p>
          <w:p w14:paraId="76A4B597" w14:textId="6533B51A" w:rsidR="00A57128" w:rsidRDefault="00A57128" w:rsidP="00A5712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zwyczaje mieszkańców wsi,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której rozgrywa się akcja</w:t>
            </w:r>
          </w:p>
        </w:tc>
        <w:tc>
          <w:tcPr>
            <w:tcW w:w="2321" w:type="dxa"/>
            <w:shd w:val="clear" w:color="auto" w:fill="FFFFFF" w:themeFill="background1"/>
          </w:tcPr>
          <w:p w14:paraId="0BB78F93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kreacji świata przedstawionego </w:t>
            </w:r>
          </w:p>
          <w:p w14:paraId="1C0BA7D0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główną bohaterkę</w:t>
            </w:r>
          </w:p>
          <w:p w14:paraId="06318CE4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celu opisu domu i określić ich funkcję</w:t>
            </w:r>
          </w:p>
          <w:p w14:paraId="27D75C24" w14:textId="35F6AE64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przytoczyć elementy stylizacji gwarowej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jej funkcję</w:t>
            </w:r>
          </w:p>
        </w:tc>
        <w:tc>
          <w:tcPr>
            <w:tcW w:w="2342" w:type="dxa"/>
            <w:shd w:val="clear" w:color="auto" w:fill="FFFFFF" w:themeFill="background1"/>
          </w:tcPr>
          <w:p w14:paraId="0BF69557" w14:textId="538D0892" w:rsidR="00A57128" w:rsidRDefault="00A57128" w:rsidP="00A5712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dojrzewania w tekście</w:t>
            </w:r>
          </w:p>
        </w:tc>
        <w:tc>
          <w:tcPr>
            <w:tcW w:w="2346" w:type="dxa"/>
            <w:shd w:val="clear" w:color="auto" w:fill="FFFFFF" w:themeFill="background1"/>
          </w:tcPr>
          <w:p w14:paraId="0DCBF04B" w14:textId="648EA580" w:rsidR="00A57128" w:rsidRDefault="00A57128" w:rsidP="00A5712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stosunku człowieka do śmierci w kulturach tradycyjnych na podstawie fragmentów prozy Wioletty Grzegorzewskiej</w:t>
            </w:r>
          </w:p>
        </w:tc>
        <w:tc>
          <w:tcPr>
            <w:tcW w:w="2571" w:type="dxa"/>
            <w:shd w:val="clear" w:color="auto" w:fill="FFFFFF" w:themeFill="background1"/>
          </w:tcPr>
          <w:p w14:paraId="4F6FFEE2" w14:textId="77777777" w:rsidR="00A57128" w:rsidRPr="00862DC3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orówna</w:t>
            </w:r>
            <w:r>
              <w:rPr>
                <w:rFonts w:ascii="Times New Roman" w:hAnsi="Times New Roman"/>
                <w:sz w:val="20"/>
                <w:szCs w:val="20"/>
              </w:rPr>
              <w:t>ć fragment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Chłopów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Władysława Reymonta z </w:t>
            </w:r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Gugułami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Wioletty Grzegorzewskiej</w:t>
            </w:r>
          </w:p>
          <w:p w14:paraId="63CE1DDF" w14:textId="169206B6" w:rsidR="00A57128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862DC3">
              <w:rPr>
                <w:rFonts w:ascii="Times New Roman" w:hAnsi="Times New Roman"/>
                <w:sz w:val="20"/>
                <w:szCs w:val="20"/>
              </w:rPr>
              <w:t>na poziomie kreacji narratora</w:t>
            </w:r>
          </w:p>
        </w:tc>
      </w:tr>
      <w:tr w:rsidR="00A57128" w:rsidRPr="009706AD" w14:paraId="2C24933A" w14:textId="77777777" w:rsidTr="00831E23">
        <w:tc>
          <w:tcPr>
            <w:tcW w:w="2316" w:type="dxa"/>
            <w:shd w:val="clear" w:color="auto" w:fill="FFFFFF"/>
          </w:tcPr>
          <w:p w14:paraId="4D54EB68" w14:textId="77777777" w:rsidR="009A0EE7" w:rsidRPr="009A0EE7" w:rsidRDefault="009A0EE7" w:rsidP="009A0EE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A0EE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38. i 39. </w:t>
            </w:r>
          </w:p>
          <w:p w14:paraId="3ABAF40B" w14:textId="77777777" w:rsidR="00A57128" w:rsidRDefault="009A0EE7" w:rsidP="009A0EE7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A0EE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 domu filistrów – </w:t>
            </w:r>
            <w:r w:rsidRPr="009A0EE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Moralność pani Dulskiej </w:t>
            </w:r>
            <w:r w:rsidRPr="009A0EE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Gabrieli Zapolskiej (lektura uzupełniająca)</w:t>
            </w:r>
          </w:p>
          <w:p w14:paraId="558FAC9F" w14:textId="099A8BC4" w:rsidR="009A0EE7" w:rsidRPr="00492843" w:rsidRDefault="009A0EE7" w:rsidP="00A01C3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03DE258F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dramatu</w:t>
            </w:r>
          </w:p>
          <w:p w14:paraId="2D0592B2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sposób postrzegania instytucji małżeństwa przez Dulską</w:t>
            </w:r>
          </w:p>
        </w:tc>
        <w:tc>
          <w:tcPr>
            <w:tcW w:w="2321" w:type="dxa"/>
            <w:shd w:val="clear" w:color="auto" w:fill="FFFFFF"/>
          </w:tcPr>
          <w:p w14:paraId="11432BD0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między bohaterami </w:t>
            </w:r>
          </w:p>
          <w:p w14:paraId="58F48A40" w14:textId="77777777" w:rsidR="002F16A0" w:rsidRDefault="002F16A0" w:rsidP="002F16A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dramatu</w:t>
            </w:r>
          </w:p>
          <w:p w14:paraId="35C6AD5F" w14:textId="77777777" w:rsidR="002F16A0" w:rsidRPr="009706AD" w:rsidRDefault="002F16A0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21F5DD85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konsekwencje decyzji tytułowej bohaterki </w:t>
            </w:r>
          </w:p>
          <w:p w14:paraId="70400025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Felicjana i wypowiedzieć się na temat jego funkcji w rodzinie</w:t>
            </w:r>
          </w:p>
        </w:tc>
        <w:tc>
          <w:tcPr>
            <w:tcW w:w="2346" w:type="dxa"/>
            <w:shd w:val="clear" w:color="auto" w:fill="FFFFFF"/>
          </w:tcPr>
          <w:p w14:paraId="6157C697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Dulskiej z Lokatorką</w:t>
            </w:r>
          </w:p>
          <w:p w14:paraId="62527A8F" w14:textId="6FA08242" w:rsidR="00A01C30" w:rsidRPr="009706AD" w:rsidRDefault="00A01C30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wyglądu salonu Dulskich pod kątem sposobu, w jaki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on bohaterów</w:t>
            </w:r>
          </w:p>
        </w:tc>
        <w:tc>
          <w:tcPr>
            <w:tcW w:w="2571" w:type="dxa"/>
            <w:shd w:val="clear" w:color="auto" w:fill="FFFFFF"/>
          </w:tcPr>
          <w:p w14:paraId="1134A82D" w14:textId="77777777" w:rsidR="00A57128" w:rsidRPr="0034464C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dramatu naturalistycznego </w:t>
            </w:r>
          </w:p>
        </w:tc>
      </w:tr>
      <w:tr w:rsidR="00A57128" w:rsidRPr="009706AD" w14:paraId="2598289E" w14:textId="77777777" w:rsidTr="00831E23">
        <w:tc>
          <w:tcPr>
            <w:tcW w:w="2316" w:type="dxa"/>
          </w:tcPr>
          <w:p w14:paraId="19284F87" w14:textId="77777777" w:rsidR="00CB14A1" w:rsidRPr="00CB14A1" w:rsidRDefault="00CB14A1" w:rsidP="00CB14A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B14A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40. </w:t>
            </w:r>
          </w:p>
          <w:p w14:paraId="2F379051" w14:textId="77777777" w:rsidR="00A57128" w:rsidRDefault="00CB14A1" w:rsidP="00CB14A1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B14A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Dulscy – dramat uniwersalny  (lektura uzupełniająca)</w:t>
            </w:r>
          </w:p>
          <w:p w14:paraId="77143379" w14:textId="3A7FB4B3" w:rsidR="00314A58" w:rsidRPr="00492843" w:rsidRDefault="00314A58" w:rsidP="00314A58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</w:tcPr>
          <w:p w14:paraId="5D07A975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elementy tragiczne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komiczne </w:t>
            </w:r>
          </w:p>
        </w:tc>
        <w:tc>
          <w:tcPr>
            <w:tcW w:w="2321" w:type="dxa"/>
          </w:tcPr>
          <w:p w14:paraId="09FCDB21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funkcje elementów tragicznych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komicznych w utworze</w:t>
            </w:r>
          </w:p>
        </w:tc>
        <w:tc>
          <w:tcPr>
            <w:tcW w:w="2342" w:type="dxa"/>
          </w:tcPr>
          <w:p w14:paraId="446F2A80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efektu zestawienia tragizmu i komizmu</w:t>
            </w:r>
          </w:p>
        </w:tc>
        <w:tc>
          <w:tcPr>
            <w:tcW w:w="2346" w:type="dxa"/>
          </w:tcPr>
          <w:p w14:paraId="1DE2FC10" w14:textId="198F356F" w:rsidR="00314A58" w:rsidRDefault="00314A58" w:rsidP="00314A5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121A5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problematykę dramatu do współczesnej rzeczywistości </w:t>
            </w:r>
          </w:p>
          <w:p w14:paraId="581495D9" w14:textId="248F05EC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</w:tcPr>
          <w:p w14:paraId="25A09B35" w14:textId="57FD39DF" w:rsidR="00391B4F" w:rsidRDefault="00391B4F" w:rsidP="00391B4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podjąć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dyskusję na temat dulszczyzny we współczesnym świecie</w:t>
            </w:r>
          </w:p>
          <w:p w14:paraId="3E0A20C6" w14:textId="2514AF95" w:rsidR="00A57128" w:rsidRPr="009A5E7F" w:rsidRDefault="00A57128" w:rsidP="00391B4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obszary tabu zaprezentowane w dramacie z tymi, które dostrzega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codziennej rzeczywistości</w:t>
            </w:r>
          </w:p>
        </w:tc>
      </w:tr>
      <w:tr w:rsidR="00A57128" w:rsidRPr="009706AD" w14:paraId="139B5D66" w14:textId="77777777" w:rsidTr="00831E23">
        <w:tc>
          <w:tcPr>
            <w:tcW w:w="14215" w:type="dxa"/>
            <w:gridSpan w:val="6"/>
          </w:tcPr>
          <w:p w14:paraId="595B0353" w14:textId="77777777" w:rsidR="00A57128" w:rsidRPr="00122A97" w:rsidRDefault="00A57128" w:rsidP="00A5712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MŁODA POLSKA – KSZTAŁCENIE JĘZYKOWE</w:t>
            </w:r>
          </w:p>
        </w:tc>
      </w:tr>
      <w:tr w:rsidR="00A57128" w:rsidRPr="009706AD" w14:paraId="3F2330C8" w14:textId="77777777" w:rsidTr="00831E23">
        <w:tc>
          <w:tcPr>
            <w:tcW w:w="2316" w:type="dxa"/>
            <w:shd w:val="clear" w:color="auto" w:fill="E7E6E6"/>
          </w:tcPr>
          <w:p w14:paraId="6F99F16F" w14:textId="77777777" w:rsidR="004C690D" w:rsidRPr="004C690D" w:rsidRDefault="004C690D" w:rsidP="004C690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C690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41. </w:t>
            </w:r>
          </w:p>
          <w:p w14:paraId="0C17FB83" w14:textId="77777777" w:rsidR="00A57128" w:rsidRDefault="004C690D" w:rsidP="004C690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C690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Ironia i jej funkcje</w:t>
            </w:r>
          </w:p>
          <w:p w14:paraId="686A20B2" w14:textId="0F409E4B" w:rsidR="00987CED" w:rsidRDefault="00987CED" w:rsidP="00987CE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4E295723" w14:textId="7FD02170" w:rsidR="004C690D" w:rsidRPr="00C3674E" w:rsidRDefault="004C690D" w:rsidP="002E365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B299FDE" w14:textId="77777777" w:rsidR="00105D8B" w:rsidRDefault="00105D8B" w:rsidP="00105D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ironię i autoironię</w:t>
            </w:r>
          </w:p>
          <w:p w14:paraId="427A909C" w14:textId="767254BC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F654E1A" w14:textId="0BBE9EC7" w:rsidR="003B7674" w:rsidRDefault="003B7674" w:rsidP="003B767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ironii w językach potocznym i oficjalnym oraz w tekście publicystycznym</w:t>
            </w:r>
          </w:p>
          <w:p w14:paraId="095AE1D4" w14:textId="71A564C0" w:rsidR="00A57128" w:rsidRPr="009706AD" w:rsidRDefault="002E365E" w:rsidP="002E365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wyznaczniki i sygnały ironii</w:t>
            </w:r>
          </w:p>
        </w:tc>
        <w:tc>
          <w:tcPr>
            <w:tcW w:w="2342" w:type="dxa"/>
            <w:shd w:val="clear" w:color="auto" w:fill="E7E6E6"/>
          </w:tcPr>
          <w:p w14:paraId="1E283143" w14:textId="55C50C5A" w:rsidR="00A57128" w:rsidRPr="009706AD" w:rsidRDefault="002E365E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</w:t>
            </w:r>
            <w:r w:rsidR="00952236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osiągania efektów ironicznych</w:t>
            </w:r>
          </w:p>
        </w:tc>
        <w:tc>
          <w:tcPr>
            <w:tcW w:w="2346" w:type="dxa"/>
            <w:shd w:val="clear" w:color="auto" w:fill="E7E6E6"/>
          </w:tcPr>
          <w:p w14:paraId="06F68D71" w14:textId="77777777" w:rsidR="00A57128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tekst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o zabarwieniu ironicznym </w:t>
            </w:r>
          </w:p>
          <w:p w14:paraId="3B9CE112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90BDE05" w14:textId="1CB9097F" w:rsidR="002E365E" w:rsidRDefault="002E365E" w:rsidP="002E365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przykładach funkcje ironii w literaturze</w:t>
            </w:r>
          </w:p>
          <w:p w14:paraId="0C735226" w14:textId="793D2045" w:rsidR="00A57128" w:rsidRPr="009706AD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28" w:rsidRPr="009706AD" w14:paraId="48C444FE" w14:textId="77777777" w:rsidTr="00831E23">
        <w:tc>
          <w:tcPr>
            <w:tcW w:w="14215" w:type="dxa"/>
            <w:gridSpan w:val="6"/>
          </w:tcPr>
          <w:p w14:paraId="42B8DB5D" w14:textId="77777777" w:rsidR="00A57128" w:rsidRPr="009706AD" w:rsidRDefault="00A57128" w:rsidP="00A571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MŁODA POLSKA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A57128" w:rsidRPr="009706AD" w14:paraId="0A69F592" w14:textId="77777777" w:rsidTr="00831E23">
        <w:tc>
          <w:tcPr>
            <w:tcW w:w="2316" w:type="dxa"/>
            <w:shd w:val="clear" w:color="auto" w:fill="E7E6E6"/>
          </w:tcPr>
          <w:p w14:paraId="50581DA0" w14:textId="77777777" w:rsidR="00B94E02" w:rsidRPr="00B94E02" w:rsidRDefault="00B94E02" w:rsidP="00B94E0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94E02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42.</w:t>
            </w:r>
          </w:p>
          <w:p w14:paraId="2FCA4969" w14:textId="77777777" w:rsidR="00A57128" w:rsidRDefault="00B94E02" w:rsidP="00B94E02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B94E02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Erystyka w dyskusji</w:t>
            </w:r>
          </w:p>
          <w:p w14:paraId="50BBE325" w14:textId="26131F50" w:rsidR="001B249F" w:rsidRPr="00CA448B" w:rsidRDefault="001B249F" w:rsidP="00D3488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FE90302" w14:textId="2363BC4C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erystykę i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jej cele</w:t>
            </w:r>
          </w:p>
          <w:p w14:paraId="42A3D900" w14:textId="0C90CABE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 w:rsidRPr="00E46659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bCs/>
                <w:sz w:val="20"/>
                <w:szCs w:val="20"/>
              </w:rPr>
              <w:t>wymienić</w:t>
            </w:r>
            <w:r w:rsidRPr="00E46659">
              <w:rPr>
                <w:rFonts w:ascii="Times New Roman" w:hAnsi="Times New Roman"/>
                <w:bCs/>
                <w:sz w:val="20"/>
                <w:szCs w:val="20"/>
              </w:rPr>
              <w:t xml:space="preserve"> chwyty erystyczne</w:t>
            </w:r>
          </w:p>
          <w:p w14:paraId="48EE3928" w14:textId="10A6D390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bCs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rodzaje celowych błędów logicznych </w:t>
            </w:r>
          </w:p>
          <w:p w14:paraId="23AC9EA6" w14:textId="37A8C060" w:rsidR="00A57128" w:rsidRPr="009706AD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8FA2F6F" w14:textId="48FC37AF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rozpozna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celowe błędy logiczne w wypowiedziach </w:t>
            </w:r>
          </w:p>
          <w:p w14:paraId="00FA65E2" w14:textId="2973DE8F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rozpozna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typy argumentów erystycznych</w:t>
            </w:r>
          </w:p>
          <w:p w14:paraId="0759D8AE" w14:textId="69042A43" w:rsidR="00A57128" w:rsidRPr="00D34880" w:rsidRDefault="002E5433" w:rsidP="00D34880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sposoby obrony przed poszczególnymi typami argumentów erystycznych </w:t>
            </w:r>
          </w:p>
        </w:tc>
        <w:tc>
          <w:tcPr>
            <w:tcW w:w="2342" w:type="dxa"/>
            <w:shd w:val="clear" w:color="auto" w:fill="E7E6E6"/>
          </w:tcPr>
          <w:p w14:paraId="2F921079" w14:textId="38B0FFC9" w:rsidR="002E5433" w:rsidRDefault="002E5433" w:rsidP="002E5433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sposoby obrony przed poszczególnymi typami argumentów erystycznych </w:t>
            </w:r>
          </w:p>
          <w:p w14:paraId="7E89563D" w14:textId="2589B92F" w:rsidR="00A57128" w:rsidRPr="009706AD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14C0539" w14:textId="4F5D44A7" w:rsidR="002E5433" w:rsidRDefault="002E5433" w:rsidP="002E5433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bCs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przykładowe wypowiedzi pod kątem stosowania chwytów erystycznych </w:t>
            </w:r>
          </w:p>
          <w:p w14:paraId="75BE6CD9" w14:textId="5D2DEB64" w:rsidR="00A57128" w:rsidRPr="009706AD" w:rsidRDefault="00D34880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broni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się przed chwytami erystycznymi w dyskusji</w:t>
            </w:r>
          </w:p>
        </w:tc>
        <w:tc>
          <w:tcPr>
            <w:tcW w:w="2571" w:type="dxa"/>
            <w:shd w:val="clear" w:color="auto" w:fill="E7E6E6"/>
          </w:tcPr>
          <w:p w14:paraId="25752B6A" w14:textId="177F5CEF" w:rsidR="00D34880" w:rsidRDefault="00D34880" w:rsidP="00D34880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stos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chwyty erystyczne w wypowiedzi </w:t>
            </w:r>
          </w:p>
          <w:p w14:paraId="59D63988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7FE5" w:rsidRPr="009706AD" w14:paraId="3975DD60" w14:textId="77777777" w:rsidTr="00831E23">
        <w:tc>
          <w:tcPr>
            <w:tcW w:w="2316" w:type="dxa"/>
            <w:shd w:val="clear" w:color="auto" w:fill="E7E6E6"/>
          </w:tcPr>
          <w:p w14:paraId="73E00BCC" w14:textId="77777777" w:rsidR="00F87FE5" w:rsidRPr="00F87FE5" w:rsidRDefault="00F87FE5" w:rsidP="00F87FE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F87FE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*43. i 44.</w:t>
            </w:r>
          </w:p>
          <w:p w14:paraId="39AA433D" w14:textId="77777777" w:rsidR="00F87FE5" w:rsidRDefault="00F87FE5" w:rsidP="00F87FE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F87FE5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Interpretacja porównawcza</w:t>
            </w:r>
          </w:p>
          <w:p w14:paraId="6F6F6F43" w14:textId="64632D90" w:rsidR="00F87FE5" w:rsidRPr="00B94E02" w:rsidRDefault="00F87FE5" w:rsidP="0063701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E7E6E6"/>
          </w:tcPr>
          <w:p w14:paraId="76426541" w14:textId="5BFA26EF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72513">
              <w:rPr>
                <w:rFonts w:ascii="Times New Roman" w:hAnsi="Times New Roman"/>
                <w:sz w:val="20"/>
                <w:szCs w:val="20"/>
              </w:rPr>
              <w:t>dokonać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planu dekompozycyjnego interpretacji porównawczej </w:t>
            </w:r>
          </w:p>
          <w:p w14:paraId="210C5634" w14:textId="77777777" w:rsidR="00F87FE5" w:rsidRDefault="00F87FE5" w:rsidP="008858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2060C38" w14:textId="487693E2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konteksty wykorzystane w przykładowej interpretacji porównawczej </w:t>
            </w:r>
          </w:p>
          <w:p w14:paraId="7153BBEA" w14:textId="77777777" w:rsidR="00F87FE5" w:rsidRDefault="00F87FE5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409F4A5" w14:textId="7A5B25F9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związki pomiędzy dwoma podanymi tekstami </w:t>
            </w:r>
          </w:p>
          <w:p w14:paraId="3CFB4C29" w14:textId="511F8C6E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formułować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tezę interpretacyjną</w:t>
            </w:r>
          </w:p>
          <w:p w14:paraId="345CF499" w14:textId="77777777" w:rsidR="00F87FE5" w:rsidRDefault="00F87FE5" w:rsidP="002E5433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D30632D" w14:textId="04F9EBFD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wspólne obszary interpretacyjne podanych tekstów </w:t>
            </w:r>
          </w:p>
          <w:p w14:paraId="6D205D55" w14:textId="3734E2EA" w:rsidR="00F87FE5" w:rsidRPr="00637019" w:rsidRDefault="00637019" w:rsidP="002E543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wyb</w:t>
            </w:r>
            <w:r w:rsidR="00952236">
              <w:rPr>
                <w:rFonts w:ascii="Times New Roman" w:hAnsi="Times New Roman"/>
                <w:sz w:val="20"/>
                <w:szCs w:val="20"/>
              </w:rPr>
              <w:t>rać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przydatne konteksty interpretacyjne </w:t>
            </w:r>
          </w:p>
        </w:tc>
        <w:tc>
          <w:tcPr>
            <w:tcW w:w="2571" w:type="dxa"/>
            <w:shd w:val="clear" w:color="auto" w:fill="E7E6E6"/>
          </w:tcPr>
          <w:p w14:paraId="0DA97839" w14:textId="78F27079" w:rsidR="00F87FE5" w:rsidRDefault="00637019" w:rsidP="00D34880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72513">
              <w:rPr>
                <w:rFonts w:ascii="Times New Roman" w:hAnsi="Times New Roman"/>
                <w:sz w:val="20"/>
                <w:szCs w:val="20"/>
              </w:rPr>
              <w:t>dokonać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7940">
              <w:rPr>
                <w:rFonts w:ascii="Times New Roman" w:hAnsi="Times New Roman"/>
                <w:sz w:val="20"/>
                <w:szCs w:val="20"/>
              </w:rPr>
              <w:t xml:space="preserve">wyczerpującej </w:t>
            </w:r>
            <w:r>
              <w:rPr>
                <w:rFonts w:ascii="Times New Roman" w:hAnsi="Times New Roman"/>
                <w:sz w:val="20"/>
                <w:szCs w:val="20"/>
              </w:rPr>
              <w:t>interpretacji porównawczej podanych utworów</w:t>
            </w:r>
          </w:p>
        </w:tc>
      </w:tr>
      <w:tr w:rsidR="00A57128" w:rsidRPr="009706AD" w14:paraId="48E90F93" w14:textId="77777777" w:rsidTr="00831E23">
        <w:tc>
          <w:tcPr>
            <w:tcW w:w="14215" w:type="dxa"/>
            <w:gridSpan w:val="6"/>
          </w:tcPr>
          <w:p w14:paraId="1DFE8961" w14:textId="77777777" w:rsidR="00A57128" w:rsidRPr="009706AD" w:rsidRDefault="00A57128" w:rsidP="00A571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A57128" w:rsidRPr="009706AD" w14:paraId="4A9055C5" w14:textId="77777777" w:rsidTr="00831E23">
        <w:tc>
          <w:tcPr>
            <w:tcW w:w="2316" w:type="dxa"/>
            <w:shd w:val="clear" w:color="auto" w:fill="E7E6E6"/>
          </w:tcPr>
          <w:p w14:paraId="7EFCB5BE" w14:textId="77777777" w:rsidR="00BA3AB4" w:rsidRPr="00BA3AB4" w:rsidRDefault="00BA3AB4" w:rsidP="00BA3AB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A3AB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45. i 46.</w:t>
            </w:r>
          </w:p>
          <w:p w14:paraId="26768655" w14:textId="3FD52373" w:rsidR="00A57128" w:rsidRPr="009706AD" w:rsidRDefault="00BA3AB4" w:rsidP="00BA3AB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3AB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Powtórzenie</w:t>
            </w:r>
            <w:r w:rsidRPr="00BA3AB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2C0C31B0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6ADAF95D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wykorzystać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najważniejsze konteksty </w:t>
            </w:r>
          </w:p>
        </w:tc>
        <w:tc>
          <w:tcPr>
            <w:tcW w:w="2342" w:type="dxa"/>
            <w:shd w:val="clear" w:color="auto" w:fill="E7E6E6"/>
          </w:tcPr>
          <w:p w14:paraId="6D9D491D" w14:textId="77777777" w:rsidR="00A57128" w:rsidRPr="00AA223E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460ABFC4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256BA124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14:paraId="2D119AE0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176F5114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571" w:type="dxa"/>
            <w:shd w:val="clear" w:color="auto" w:fill="E7E6E6"/>
          </w:tcPr>
          <w:p w14:paraId="24862D9B" w14:textId="77777777" w:rsidR="00A57128" w:rsidRPr="009706AD" w:rsidRDefault="00A57128" w:rsidP="00A571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1E3744D4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49583FD3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9954E14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4FE13998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E6B5E61" w14:textId="77777777" w:rsidR="000F5849" w:rsidRPr="003D488A" w:rsidRDefault="000F5849" w:rsidP="000F584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sz w:val="24"/>
          <w:szCs w:val="24"/>
          <w:lang w:eastAsia="pl-PL"/>
        </w:rPr>
      </w:pPr>
      <w:r w:rsidRPr="003D488A">
        <w:rPr>
          <w:rFonts w:ascii="Times New Roman" w:eastAsia="DejaVu Sans" w:hAnsi="Times New Roman"/>
          <w:b/>
          <w:sz w:val="24"/>
          <w:szCs w:val="24"/>
          <w:lang w:eastAsia="pl-PL"/>
        </w:rPr>
        <w:t>Uwaga: w wyniku uszczuplenia podstawy programowej, według przedstawionego rozkładu materiału, niewykorzystane godziny pozostają do decyzji nauczyciela.</w:t>
      </w:r>
    </w:p>
    <w:p w14:paraId="481060C4" w14:textId="77777777" w:rsidR="000F5849" w:rsidRPr="009706AD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BDF57CF" w14:textId="77777777" w:rsidR="00244B57" w:rsidRDefault="00244B57"/>
    <w:sectPr w:rsidR="00244B57" w:rsidSect="000F5849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0EB3" w14:textId="77777777" w:rsidR="00554DF5" w:rsidRDefault="00554DF5">
      <w:pPr>
        <w:spacing w:after="0" w:line="240" w:lineRule="auto"/>
      </w:pPr>
      <w:r>
        <w:separator/>
      </w:r>
    </w:p>
  </w:endnote>
  <w:endnote w:type="continuationSeparator" w:id="0">
    <w:p w14:paraId="4E73F1BE" w14:textId="77777777" w:rsidR="00554DF5" w:rsidRDefault="0055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6BAB" w14:textId="77777777" w:rsidR="000F5849" w:rsidRDefault="000F5849">
    <w:pPr>
      <w:pStyle w:val="Stopka"/>
    </w:pPr>
    <w:r>
      <w:rPr>
        <w:noProof/>
        <w:lang w:eastAsia="pl-PL"/>
      </w:rPr>
      <w:drawing>
        <wp:inline distT="0" distB="0" distL="0" distR="0" wp14:anchorId="39BE7AA0" wp14:editId="5B732E5B">
          <wp:extent cx="2886075" cy="714375"/>
          <wp:effectExtent l="0" t="0" r="0" b="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E097" w14:textId="77777777" w:rsidR="00554DF5" w:rsidRDefault="00554DF5">
      <w:pPr>
        <w:spacing w:after="0" w:line="240" w:lineRule="auto"/>
      </w:pPr>
      <w:r>
        <w:separator/>
      </w:r>
    </w:p>
  </w:footnote>
  <w:footnote w:type="continuationSeparator" w:id="0">
    <w:p w14:paraId="134F733E" w14:textId="77777777" w:rsidR="00554DF5" w:rsidRDefault="00554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F0DB" w14:textId="5987D95A" w:rsidR="000F5849" w:rsidRDefault="005C3DE0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E181361" wp14:editId="2E6A92B9">
          <wp:simplePos x="0" y="0"/>
          <wp:positionH relativeFrom="margin">
            <wp:posOffset>6740968</wp:posOffset>
          </wp:positionH>
          <wp:positionV relativeFrom="paragraph">
            <wp:posOffset>10027</wp:posOffset>
          </wp:positionV>
          <wp:extent cx="2266315" cy="706755"/>
          <wp:effectExtent l="0" t="0" r="635" b="0"/>
          <wp:wrapNone/>
          <wp:docPr id="18530785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07850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78E2">
      <w:rPr>
        <w:noProof/>
      </w:rPr>
      <w:drawing>
        <wp:inline distT="0" distB="0" distL="0" distR="0" wp14:anchorId="2EC007F1" wp14:editId="7F79EF1F">
          <wp:extent cx="749300" cy="475166"/>
          <wp:effectExtent l="0" t="0" r="0" b="1270"/>
          <wp:docPr id="2061561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618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4572" cy="478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49"/>
    <w:rsid w:val="00045B6E"/>
    <w:rsid w:val="00061D14"/>
    <w:rsid w:val="00067332"/>
    <w:rsid w:val="000B2CE2"/>
    <w:rsid w:val="000B35E8"/>
    <w:rsid w:val="000B3E73"/>
    <w:rsid w:val="000D0DCB"/>
    <w:rsid w:val="000E1040"/>
    <w:rsid w:val="000F5849"/>
    <w:rsid w:val="00105D8B"/>
    <w:rsid w:val="00142D4E"/>
    <w:rsid w:val="00152200"/>
    <w:rsid w:val="00160C71"/>
    <w:rsid w:val="00167940"/>
    <w:rsid w:val="0017740F"/>
    <w:rsid w:val="001812B7"/>
    <w:rsid w:val="001A2769"/>
    <w:rsid w:val="001B249F"/>
    <w:rsid w:val="001B3F98"/>
    <w:rsid w:val="001C1870"/>
    <w:rsid w:val="001C35EB"/>
    <w:rsid w:val="001D16AE"/>
    <w:rsid w:val="001D30D6"/>
    <w:rsid w:val="002249A2"/>
    <w:rsid w:val="002329DB"/>
    <w:rsid w:val="0023368A"/>
    <w:rsid w:val="002355F7"/>
    <w:rsid w:val="00244B57"/>
    <w:rsid w:val="002566C9"/>
    <w:rsid w:val="00270C6D"/>
    <w:rsid w:val="00270D3F"/>
    <w:rsid w:val="00283288"/>
    <w:rsid w:val="002C5AA1"/>
    <w:rsid w:val="002E365E"/>
    <w:rsid w:val="002E5433"/>
    <w:rsid w:val="002F1459"/>
    <w:rsid w:val="002F16A0"/>
    <w:rsid w:val="002F35DF"/>
    <w:rsid w:val="002F7BC4"/>
    <w:rsid w:val="00305818"/>
    <w:rsid w:val="003121A5"/>
    <w:rsid w:val="00314A58"/>
    <w:rsid w:val="003151C7"/>
    <w:rsid w:val="003335AF"/>
    <w:rsid w:val="00344387"/>
    <w:rsid w:val="00351502"/>
    <w:rsid w:val="0036642A"/>
    <w:rsid w:val="00374C4D"/>
    <w:rsid w:val="00391B4F"/>
    <w:rsid w:val="003B7181"/>
    <w:rsid w:val="003B7674"/>
    <w:rsid w:val="00452F67"/>
    <w:rsid w:val="0045339A"/>
    <w:rsid w:val="00461D4B"/>
    <w:rsid w:val="00480BFC"/>
    <w:rsid w:val="0048636E"/>
    <w:rsid w:val="004947D6"/>
    <w:rsid w:val="004B18C5"/>
    <w:rsid w:val="004C50B7"/>
    <w:rsid w:val="004C6331"/>
    <w:rsid w:val="004C690D"/>
    <w:rsid w:val="004E14D0"/>
    <w:rsid w:val="004E1CE4"/>
    <w:rsid w:val="00500D78"/>
    <w:rsid w:val="005472CD"/>
    <w:rsid w:val="0055451D"/>
    <w:rsid w:val="00554DF5"/>
    <w:rsid w:val="0057459F"/>
    <w:rsid w:val="0058213E"/>
    <w:rsid w:val="00591A37"/>
    <w:rsid w:val="005B4CEF"/>
    <w:rsid w:val="005C3DE0"/>
    <w:rsid w:val="005D59BF"/>
    <w:rsid w:val="005D5A0A"/>
    <w:rsid w:val="005F159F"/>
    <w:rsid w:val="005F3FA3"/>
    <w:rsid w:val="0061238B"/>
    <w:rsid w:val="006247D3"/>
    <w:rsid w:val="0062526F"/>
    <w:rsid w:val="00637019"/>
    <w:rsid w:val="00637505"/>
    <w:rsid w:val="006528BA"/>
    <w:rsid w:val="0066623A"/>
    <w:rsid w:val="00670CBE"/>
    <w:rsid w:val="00672513"/>
    <w:rsid w:val="00682810"/>
    <w:rsid w:val="006B0BC6"/>
    <w:rsid w:val="006F2AD9"/>
    <w:rsid w:val="00720882"/>
    <w:rsid w:val="00740C60"/>
    <w:rsid w:val="00755C17"/>
    <w:rsid w:val="00766E2F"/>
    <w:rsid w:val="007676A2"/>
    <w:rsid w:val="00780F16"/>
    <w:rsid w:val="00791661"/>
    <w:rsid w:val="007A3DF4"/>
    <w:rsid w:val="007B0607"/>
    <w:rsid w:val="008267E5"/>
    <w:rsid w:val="00826D90"/>
    <w:rsid w:val="00827A09"/>
    <w:rsid w:val="00835C74"/>
    <w:rsid w:val="00836C6D"/>
    <w:rsid w:val="00836ED3"/>
    <w:rsid w:val="00847008"/>
    <w:rsid w:val="00851B1F"/>
    <w:rsid w:val="008670C0"/>
    <w:rsid w:val="00884B0D"/>
    <w:rsid w:val="00885897"/>
    <w:rsid w:val="008B1358"/>
    <w:rsid w:val="008D4886"/>
    <w:rsid w:val="008D6900"/>
    <w:rsid w:val="008E5F67"/>
    <w:rsid w:val="008F3AE8"/>
    <w:rsid w:val="00901121"/>
    <w:rsid w:val="009162EA"/>
    <w:rsid w:val="0091758E"/>
    <w:rsid w:val="0094582B"/>
    <w:rsid w:val="00952236"/>
    <w:rsid w:val="00986240"/>
    <w:rsid w:val="00987BF3"/>
    <w:rsid w:val="00987CED"/>
    <w:rsid w:val="00990E40"/>
    <w:rsid w:val="009A0EE7"/>
    <w:rsid w:val="009A40F5"/>
    <w:rsid w:val="009A643B"/>
    <w:rsid w:val="009D4012"/>
    <w:rsid w:val="009E5E61"/>
    <w:rsid w:val="009F2C24"/>
    <w:rsid w:val="00A01C30"/>
    <w:rsid w:val="00A25330"/>
    <w:rsid w:val="00A348D3"/>
    <w:rsid w:val="00A402F0"/>
    <w:rsid w:val="00A57128"/>
    <w:rsid w:val="00A61724"/>
    <w:rsid w:val="00A638B3"/>
    <w:rsid w:val="00AA2A9D"/>
    <w:rsid w:val="00AB1A3E"/>
    <w:rsid w:val="00AC060B"/>
    <w:rsid w:val="00AC490B"/>
    <w:rsid w:val="00AF5C51"/>
    <w:rsid w:val="00B11754"/>
    <w:rsid w:val="00B30E4B"/>
    <w:rsid w:val="00B337C3"/>
    <w:rsid w:val="00B43611"/>
    <w:rsid w:val="00B6013A"/>
    <w:rsid w:val="00B7475E"/>
    <w:rsid w:val="00B7524A"/>
    <w:rsid w:val="00B87630"/>
    <w:rsid w:val="00B94E02"/>
    <w:rsid w:val="00BA0F89"/>
    <w:rsid w:val="00BA3AB4"/>
    <w:rsid w:val="00BA52E9"/>
    <w:rsid w:val="00BA6776"/>
    <w:rsid w:val="00BB45EE"/>
    <w:rsid w:val="00BD460C"/>
    <w:rsid w:val="00BE58B3"/>
    <w:rsid w:val="00C10AF0"/>
    <w:rsid w:val="00C162F4"/>
    <w:rsid w:val="00C2032B"/>
    <w:rsid w:val="00C22881"/>
    <w:rsid w:val="00C51418"/>
    <w:rsid w:val="00CA3B00"/>
    <w:rsid w:val="00CB14A1"/>
    <w:rsid w:val="00CB2F2F"/>
    <w:rsid w:val="00CD12A0"/>
    <w:rsid w:val="00CE4E06"/>
    <w:rsid w:val="00CF6248"/>
    <w:rsid w:val="00D26887"/>
    <w:rsid w:val="00D34880"/>
    <w:rsid w:val="00D3700C"/>
    <w:rsid w:val="00D54D81"/>
    <w:rsid w:val="00D731F7"/>
    <w:rsid w:val="00D84B4B"/>
    <w:rsid w:val="00DA5820"/>
    <w:rsid w:val="00DC458D"/>
    <w:rsid w:val="00DE1F7F"/>
    <w:rsid w:val="00DE5689"/>
    <w:rsid w:val="00DF468B"/>
    <w:rsid w:val="00DF6FEF"/>
    <w:rsid w:val="00E16BFC"/>
    <w:rsid w:val="00E1767F"/>
    <w:rsid w:val="00E32CF5"/>
    <w:rsid w:val="00E36647"/>
    <w:rsid w:val="00E471BA"/>
    <w:rsid w:val="00E62CE2"/>
    <w:rsid w:val="00E645C6"/>
    <w:rsid w:val="00E705AC"/>
    <w:rsid w:val="00EA4F3C"/>
    <w:rsid w:val="00EB1BDF"/>
    <w:rsid w:val="00EB3BF1"/>
    <w:rsid w:val="00EB4F15"/>
    <w:rsid w:val="00EC2447"/>
    <w:rsid w:val="00F22F11"/>
    <w:rsid w:val="00F425E8"/>
    <w:rsid w:val="00F43DFB"/>
    <w:rsid w:val="00F72F48"/>
    <w:rsid w:val="00F80801"/>
    <w:rsid w:val="00F8196E"/>
    <w:rsid w:val="00F834B2"/>
    <w:rsid w:val="00F84C08"/>
    <w:rsid w:val="00F87FE5"/>
    <w:rsid w:val="00FB2B01"/>
    <w:rsid w:val="00FB52BF"/>
    <w:rsid w:val="00FB650D"/>
    <w:rsid w:val="00FC70D7"/>
    <w:rsid w:val="00FC7E20"/>
    <w:rsid w:val="00FD706E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2E53A"/>
  <w15:chartTrackingRefBased/>
  <w15:docId w15:val="{595D152B-500D-4712-AC4F-14D25DC6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CE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8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8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8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8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8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84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84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84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84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8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8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8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8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8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8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8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8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58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58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58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8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84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5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84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F58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84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3022</Words>
  <Characters>18132</Characters>
  <Application>Microsoft Office Word</Application>
  <DocSecurity>0</DocSecurity>
  <Lines>151</Lines>
  <Paragraphs>42</Paragraphs>
  <ScaleCrop>false</ScaleCrop>
  <Company/>
  <LinksUpToDate>false</LinksUpToDate>
  <CharactersWithSpaces>21112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Paulina Kuriata</cp:lastModifiedBy>
  <cp:revision>2</cp:revision>
  <dcterms:created xsi:type="dcterms:W3CDTF">2026-09-03T20:46:00Z</dcterms:created>
  <dcterms:modified xsi:type="dcterms:W3CDTF">2026-09-03T20:46:00Z</dcterms:modified>
</cp:coreProperties>
</file>